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DA8A2" w14:textId="4ED98BA4" w:rsidR="00877FAC" w:rsidRPr="00D974ED" w:rsidRDefault="00877FAC" w:rsidP="00877FAC">
      <w:pPr>
        <w:pStyle w:val="CRCoverPage"/>
        <w:tabs>
          <w:tab w:val="right" w:pos="9639"/>
        </w:tabs>
        <w:spacing w:after="0"/>
        <w:rPr>
          <w:b/>
          <w:noProof/>
          <w:sz w:val="24"/>
        </w:rPr>
      </w:pPr>
      <w:r w:rsidRPr="00DB6EB3">
        <w:rPr>
          <w:b/>
          <w:noProof/>
          <w:sz w:val="24"/>
        </w:rPr>
        <w:t>3GPP TSG-RAN WG2 Meeting #98</w:t>
      </w:r>
      <w:r w:rsidRPr="00DB6EB3">
        <w:rPr>
          <w:b/>
          <w:noProof/>
          <w:sz w:val="24"/>
        </w:rPr>
        <w:tab/>
      </w:r>
      <w:r w:rsidRPr="00D974ED">
        <w:rPr>
          <w:b/>
          <w:noProof/>
          <w:sz w:val="24"/>
        </w:rPr>
        <w:t>R2-17</w:t>
      </w:r>
      <w:r w:rsidR="00D974ED" w:rsidRPr="00D974ED">
        <w:rPr>
          <w:b/>
          <w:noProof/>
          <w:sz w:val="24"/>
        </w:rPr>
        <w:t>05233</w:t>
      </w:r>
    </w:p>
    <w:p w14:paraId="74C39820" w14:textId="3FBAF72A" w:rsidR="007B48FB" w:rsidRPr="00E225A7" w:rsidRDefault="00877FAC" w:rsidP="00877FAC">
      <w:pPr>
        <w:pStyle w:val="CRCoverPage"/>
        <w:tabs>
          <w:tab w:val="right" w:pos="9639"/>
        </w:tabs>
        <w:spacing w:after="0"/>
        <w:rPr>
          <w:rFonts w:eastAsia="맑은 고딕"/>
          <w:b/>
          <w:i/>
          <w:noProof/>
          <w:sz w:val="24"/>
          <w:lang w:eastAsia="ko-KR"/>
        </w:rPr>
      </w:pPr>
      <w:r w:rsidRPr="00D974ED">
        <w:rPr>
          <w:b/>
          <w:noProof/>
          <w:sz w:val="24"/>
        </w:rPr>
        <w:t>Hangzhou, China, 15th – 19th May 2017</w:t>
      </w:r>
      <w:r w:rsidR="007B48FB">
        <w:rPr>
          <w:rFonts w:eastAsia="맑은 고딕" w:hint="eastAsia"/>
          <w:b/>
          <w:noProof/>
          <w:sz w:val="24"/>
          <w:lang w:eastAsia="ko-KR"/>
        </w:rPr>
        <w:tab/>
      </w:r>
    </w:p>
    <w:p w14:paraId="1D0846DF" w14:textId="6D935A06" w:rsidR="0013687D" w:rsidRPr="00E225A7" w:rsidRDefault="0013687D" w:rsidP="00B82B7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F70361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E164A">
        <w:rPr>
          <w:rFonts w:ascii="Arial" w:hAnsi="Arial" w:cs="Arial"/>
          <w:b/>
          <w:noProof/>
          <w:sz w:val="28"/>
          <w:szCs w:val="28"/>
          <w:lang w:val="en-US" w:eastAsia="ko-KR"/>
        </w:rPr>
        <w:t>9.2.2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EE164A" w:rsidRPr="00EE164A">
        <w:rPr>
          <w:rFonts w:ascii="Arial" w:hAnsi="Arial" w:cs="Arial"/>
          <w:b/>
          <w:noProof/>
          <w:sz w:val="28"/>
          <w:szCs w:val="28"/>
          <w:lang w:val="en-US" w:eastAsia="ko-KR"/>
        </w:rPr>
        <w:t>LTE_STTIandPT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2605FD54" w:rsidR="00215D97" w:rsidRPr="00BF3F3C" w:rsidRDefault="005E463B" w:rsidP="009C46A6">
      <w:pPr>
        <w:tabs>
          <w:tab w:val="left" w:pos="1985"/>
        </w:tabs>
        <w:spacing w:after="60" w:line="288" w:lineRule="auto"/>
        <w:ind w:left="2124" w:hangingChars="773" w:hanging="2124"/>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004E2B37">
        <w:rPr>
          <w:rFonts w:ascii="Arial" w:hAnsi="Arial" w:cs="Arial"/>
          <w:b/>
          <w:noProof/>
          <w:sz w:val="28"/>
          <w:szCs w:val="28"/>
          <w:lang w:val="en-US" w:eastAsia="ko-KR"/>
        </w:rPr>
        <w:t xml:space="preserve">: </w:t>
      </w:r>
      <w:r w:rsidR="007C47F4">
        <w:rPr>
          <w:rFonts w:ascii="Arial" w:hAnsi="Arial" w:cs="Arial"/>
          <w:b/>
          <w:noProof/>
          <w:sz w:val="28"/>
          <w:szCs w:val="28"/>
          <w:lang w:val="en-US" w:eastAsia="ko-KR"/>
        </w:rPr>
        <w:t xml:space="preserve">Support of </w:t>
      </w:r>
      <w:r w:rsidR="004E2B37">
        <w:rPr>
          <w:rFonts w:ascii="Arial" w:hAnsi="Arial" w:cs="Arial"/>
          <w:b/>
          <w:noProof/>
          <w:sz w:val="28"/>
          <w:szCs w:val="28"/>
          <w:lang w:val="en-US" w:eastAsia="ko-KR"/>
        </w:rPr>
        <w:t>SPS with sTTI</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2A17CBF8" w14:textId="4D3267FD" w:rsidR="00A94542" w:rsidRDefault="003D02F0" w:rsidP="00284D97">
      <w:pPr>
        <w:spacing w:after="180" w:line="240" w:lineRule="auto"/>
        <w:jc w:val="left"/>
        <w:rPr>
          <w:lang w:eastAsia="ko-KR"/>
        </w:rPr>
      </w:pPr>
      <w:r>
        <w:rPr>
          <w:lang w:eastAsia="ko-KR"/>
        </w:rPr>
        <w:t xml:space="preserve">In RAN2 #97, it was proposed to support SPS with sTTI [R2-1701610, R2-1701886]. </w:t>
      </w:r>
      <w:r w:rsidR="00A94542">
        <w:rPr>
          <w:lang w:eastAsia="ko-KR"/>
        </w:rPr>
        <w:t>In RAN2 #97bis, RAN2 briefly discussed whether to support SPS with sTTI but didn’t make any agreement on this.</w:t>
      </w:r>
    </w:p>
    <w:p w14:paraId="2CE0DE53" w14:textId="6DF8C5A1" w:rsidR="00326FA4" w:rsidRDefault="003D02F0" w:rsidP="00284D97">
      <w:pPr>
        <w:spacing w:after="180" w:line="240" w:lineRule="auto"/>
        <w:jc w:val="left"/>
        <w:rPr>
          <w:lang w:eastAsia="ko-KR"/>
        </w:rPr>
      </w:pPr>
      <w:r>
        <w:rPr>
          <w:lang w:eastAsia="ko-KR"/>
        </w:rPr>
        <w:t xml:space="preserve">In this document, we </w:t>
      </w:r>
      <w:r w:rsidR="00867611">
        <w:rPr>
          <w:lang w:eastAsia="ko-KR"/>
        </w:rPr>
        <w:t>discussed possible SPS enhancement for sTTI and presented our view on this.</w:t>
      </w:r>
    </w:p>
    <w:p w14:paraId="53EDE98E" w14:textId="77777777" w:rsidR="00284D97" w:rsidRDefault="00284D97" w:rsidP="00284D97">
      <w:pPr>
        <w:spacing w:after="180" w:line="240" w:lineRule="auto"/>
        <w:jc w:val="left"/>
        <w:rPr>
          <w:rFonts w:eastAsiaTheme="minorEastAsia"/>
          <w:i/>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34A6C43E" w14:textId="200B00B3" w:rsidR="00D3793C" w:rsidRDefault="009256F0" w:rsidP="00BF79B8">
      <w:pPr>
        <w:spacing w:after="180" w:line="240" w:lineRule="auto"/>
        <w:rPr>
          <w:lang w:val="en-US" w:eastAsia="ko-KR"/>
        </w:rPr>
      </w:pPr>
      <w:r>
        <w:rPr>
          <w:lang w:val="en-US" w:eastAsia="ko-KR"/>
        </w:rPr>
        <w:t>In legacy</w:t>
      </w:r>
      <w:r w:rsidR="00D3793C">
        <w:rPr>
          <w:lang w:val="en-US" w:eastAsia="ko-KR"/>
        </w:rPr>
        <w:t xml:space="preserve">, the eNB </w:t>
      </w:r>
      <w:r>
        <w:rPr>
          <w:lang w:val="en-US" w:eastAsia="ko-KR"/>
        </w:rPr>
        <w:t>schedule</w:t>
      </w:r>
      <w:r w:rsidR="00995475">
        <w:rPr>
          <w:lang w:val="en-US" w:eastAsia="ko-KR"/>
        </w:rPr>
        <w:t>s</w:t>
      </w:r>
      <w:r>
        <w:rPr>
          <w:lang w:val="en-US" w:eastAsia="ko-KR"/>
        </w:rPr>
        <w:t xml:space="preserve"> the UE by subframe unit</w:t>
      </w:r>
      <w:r w:rsidR="00995475">
        <w:rPr>
          <w:lang w:val="en-US" w:eastAsia="ko-KR"/>
        </w:rPr>
        <w:t xml:space="preserve">, i.e., the UE cannot </w:t>
      </w:r>
      <w:r w:rsidR="009F4222">
        <w:rPr>
          <w:lang w:val="en-US" w:eastAsia="ko-KR"/>
        </w:rPr>
        <w:t>be scheduled within one subframe</w:t>
      </w:r>
      <w:r>
        <w:rPr>
          <w:lang w:val="en-US" w:eastAsia="ko-KR"/>
        </w:rPr>
        <w:t>.</w:t>
      </w:r>
      <w:r w:rsidR="009F4222">
        <w:rPr>
          <w:lang w:val="en-US" w:eastAsia="ko-KR"/>
        </w:rPr>
        <w:t xml:space="preserve"> In </w:t>
      </w:r>
      <w:r w:rsidR="00290E7E">
        <w:rPr>
          <w:lang w:val="en-US" w:eastAsia="ko-KR"/>
        </w:rPr>
        <w:t xml:space="preserve">Rel-15 </w:t>
      </w:r>
      <w:r w:rsidR="009F4222">
        <w:rPr>
          <w:lang w:val="en-US" w:eastAsia="ko-KR"/>
        </w:rPr>
        <w:t xml:space="preserve">WI on sTTI, </w:t>
      </w:r>
      <w:r w:rsidR="00D3793C">
        <w:rPr>
          <w:rFonts w:hint="eastAsia"/>
          <w:lang w:val="en-US" w:eastAsia="ko-KR"/>
        </w:rPr>
        <w:t xml:space="preserve">fast scheduling </w:t>
      </w:r>
      <w:r w:rsidR="009F4222">
        <w:rPr>
          <w:lang w:val="en-US" w:eastAsia="ko-KR"/>
        </w:rPr>
        <w:t>becomes</w:t>
      </w:r>
      <w:r w:rsidR="00D3793C">
        <w:rPr>
          <w:rFonts w:hint="eastAsia"/>
          <w:lang w:val="en-US" w:eastAsia="ko-KR"/>
        </w:rPr>
        <w:t xml:space="preserve"> possible even within</w:t>
      </w:r>
      <w:r w:rsidR="00D3793C">
        <w:rPr>
          <w:lang w:val="en-US" w:eastAsia="ko-KR"/>
        </w:rPr>
        <w:t xml:space="preserve"> one subframe</w:t>
      </w:r>
      <w:r w:rsidRPr="009256F0">
        <w:rPr>
          <w:lang w:val="en-US" w:eastAsia="ko-KR"/>
        </w:rPr>
        <w:t xml:space="preserve"> </w:t>
      </w:r>
      <w:r>
        <w:rPr>
          <w:lang w:val="en-US" w:eastAsia="ko-KR"/>
        </w:rPr>
        <w:t>by introducing a new sPDCCH</w:t>
      </w:r>
      <w:r w:rsidR="009F4222">
        <w:rPr>
          <w:lang w:val="en-US" w:eastAsia="ko-KR"/>
        </w:rPr>
        <w:t xml:space="preserve"> which is spread </w:t>
      </w:r>
      <w:r w:rsidR="00290E7E">
        <w:rPr>
          <w:lang w:val="en-US" w:eastAsia="ko-KR"/>
        </w:rPr>
        <w:t>over</w:t>
      </w:r>
      <w:r w:rsidR="009F4222">
        <w:rPr>
          <w:lang w:val="en-US" w:eastAsia="ko-KR"/>
        </w:rPr>
        <w:t xml:space="preserve"> one subframe</w:t>
      </w:r>
      <w:r w:rsidR="00D3793C">
        <w:rPr>
          <w:lang w:val="en-US" w:eastAsia="ko-KR"/>
        </w:rPr>
        <w:t>.</w:t>
      </w:r>
    </w:p>
    <w:p w14:paraId="2A38F057" w14:textId="2B421475" w:rsidR="008932F3" w:rsidRDefault="009256F0" w:rsidP="00BF79B8">
      <w:pPr>
        <w:spacing w:after="180" w:line="240" w:lineRule="auto"/>
        <w:rPr>
          <w:lang w:val="en-US" w:eastAsia="ko-KR"/>
        </w:rPr>
      </w:pPr>
      <w:r>
        <w:rPr>
          <w:lang w:val="en-US" w:eastAsia="ko-KR"/>
        </w:rPr>
        <w:t xml:space="preserve">The </w:t>
      </w:r>
      <w:r w:rsidR="0005740B">
        <w:rPr>
          <w:lang w:val="en-US" w:eastAsia="ko-KR"/>
        </w:rPr>
        <w:t>motivation</w:t>
      </w:r>
      <w:r>
        <w:rPr>
          <w:lang w:val="en-US" w:eastAsia="ko-KR"/>
        </w:rPr>
        <w:t xml:space="preserve"> of facilitating SPS by shortened TTI is to allow fast </w:t>
      </w:r>
      <w:r w:rsidR="00CF4960">
        <w:rPr>
          <w:lang w:val="en-US" w:eastAsia="ko-KR"/>
        </w:rPr>
        <w:t>scheduling/</w:t>
      </w:r>
      <w:r>
        <w:rPr>
          <w:lang w:val="en-US" w:eastAsia="ko-KR"/>
        </w:rPr>
        <w:t xml:space="preserve">transmission </w:t>
      </w:r>
      <w:r w:rsidR="0005740B">
        <w:rPr>
          <w:lang w:val="en-US" w:eastAsia="ko-KR"/>
        </w:rPr>
        <w:t xml:space="preserve">also </w:t>
      </w:r>
      <w:r w:rsidR="0044565B">
        <w:rPr>
          <w:lang w:val="en-US" w:eastAsia="ko-KR"/>
        </w:rPr>
        <w:t>in</w:t>
      </w:r>
      <w:r w:rsidR="0005740B">
        <w:rPr>
          <w:lang w:val="en-US" w:eastAsia="ko-KR"/>
        </w:rPr>
        <w:t xml:space="preserve"> SPS</w:t>
      </w:r>
      <w:r>
        <w:rPr>
          <w:lang w:val="en-US" w:eastAsia="ko-KR"/>
        </w:rPr>
        <w:t>, e.g., even within one subframe by using 2</w:t>
      </w:r>
      <w:r w:rsidR="000C6DD5">
        <w:rPr>
          <w:lang w:val="en-US" w:eastAsia="ko-KR"/>
        </w:rPr>
        <w:t>/3</w:t>
      </w:r>
      <w:r w:rsidR="00363EBF">
        <w:rPr>
          <w:lang w:val="en-US" w:eastAsia="ko-KR"/>
        </w:rPr>
        <w:t xml:space="preserve"> OFDM Symbol (</w:t>
      </w:r>
      <w:r>
        <w:rPr>
          <w:lang w:val="en-US" w:eastAsia="ko-KR"/>
        </w:rPr>
        <w:t>OS</w:t>
      </w:r>
      <w:r w:rsidR="00363EBF">
        <w:rPr>
          <w:lang w:val="en-US" w:eastAsia="ko-KR"/>
        </w:rPr>
        <w:t>)</w:t>
      </w:r>
      <w:r>
        <w:rPr>
          <w:lang w:val="en-US" w:eastAsia="ko-KR"/>
        </w:rPr>
        <w:t xml:space="preserve"> SPS resource or 7OS SPS resource, and to allocate SPS resource to more UEs by splitting one subframe SPS resource into multiple 2</w:t>
      </w:r>
      <w:r w:rsidR="000C6DD5">
        <w:rPr>
          <w:lang w:val="en-US" w:eastAsia="ko-KR"/>
        </w:rPr>
        <w:t>/3</w:t>
      </w:r>
      <w:r>
        <w:rPr>
          <w:lang w:val="en-US" w:eastAsia="ko-KR"/>
        </w:rPr>
        <w:t>OS</w:t>
      </w:r>
      <w:r w:rsidR="00CF4960">
        <w:rPr>
          <w:lang w:val="en-US" w:eastAsia="ko-KR"/>
        </w:rPr>
        <w:t xml:space="preserve"> or 7OS</w:t>
      </w:r>
      <w:r>
        <w:rPr>
          <w:lang w:val="en-US" w:eastAsia="ko-KR"/>
        </w:rPr>
        <w:t xml:space="preserve"> SPS resources. </w:t>
      </w:r>
    </w:p>
    <w:p w14:paraId="0F50C442" w14:textId="3DC771D0" w:rsidR="00363EBF" w:rsidRDefault="00157E19" w:rsidP="00BF79B8">
      <w:pPr>
        <w:spacing w:after="180" w:line="240" w:lineRule="auto"/>
        <w:rPr>
          <w:lang w:val="en-US" w:eastAsia="ko-KR"/>
        </w:rPr>
      </w:pPr>
      <w:r>
        <w:rPr>
          <w:lang w:val="en-US" w:eastAsia="ko-KR"/>
        </w:rPr>
        <w:t>In supporting SPS with sTTI</w:t>
      </w:r>
      <w:r w:rsidR="00FC755C">
        <w:rPr>
          <w:lang w:val="en-US" w:eastAsia="ko-KR"/>
        </w:rPr>
        <w:t xml:space="preserve"> where the UE can be configured</w:t>
      </w:r>
      <w:r>
        <w:rPr>
          <w:lang w:val="en-US" w:eastAsia="ko-KR"/>
        </w:rPr>
        <w:t xml:space="preserve">, the preferred </w:t>
      </w:r>
      <w:r w:rsidR="00743012">
        <w:rPr>
          <w:lang w:val="en-US" w:eastAsia="ko-KR"/>
        </w:rPr>
        <w:t>SPS resource size and</w:t>
      </w:r>
      <w:r>
        <w:rPr>
          <w:lang w:val="en-US" w:eastAsia="ko-KR"/>
        </w:rPr>
        <w:t>/or</w:t>
      </w:r>
      <w:r w:rsidR="00743012">
        <w:rPr>
          <w:lang w:val="en-US" w:eastAsia="ko-KR"/>
        </w:rPr>
        <w:t xml:space="preserve"> SPS interval</w:t>
      </w:r>
      <w:r>
        <w:rPr>
          <w:lang w:val="en-US" w:eastAsia="ko-KR"/>
        </w:rPr>
        <w:t xml:space="preserve"> may vary depending on the TTI length</w:t>
      </w:r>
      <w:r w:rsidR="00743012">
        <w:rPr>
          <w:lang w:val="en-US" w:eastAsia="ko-KR"/>
        </w:rPr>
        <w:t>,</w:t>
      </w:r>
      <w:r>
        <w:rPr>
          <w:lang w:val="en-US" w:eastAsia="ko-KR"/>
        </w:rPr>
        <w:t xml:space="preserve"> and hence,</w:t>
      </w:r>
      <w:r w:rsidR="00743012">
        <w:rPr>
          <w:lang w:val="en-US" w:eastAsia="ko-KR"/>
        </w:rPr>
        <w:t xml:space="preserve"> </w:t>
      </w:r>
      <w:r>
        <w:rPr>
          <w:lang w:val="en-US" w:eastAsia="ko-KR"/>
        </w:rPr>
        <w:t xml:space="preserve">different SPS configuration is required for different TTI length. </w:t>
      </w:r>
      <w:r w:rsidR="00A97A2D">
        <w:rPr>
          <w:lang w:val="en-US" w:eastAsia="ko-KR"/>
        </w:rPr>
        <w:t>In addition</w:t>
      </w:r>
      <w:r w:rsidR="00743012">
        <w:rPr>
          <w:lang w:val="en-US" w:eastAsia="ko-KR"/>
        </w:rPr>
        <w:t xml:space="preserve">, </w:t>
      </w:r>
      <w:r>
        <w:rPr>
          <w:lang w:val="en-US" w:eastAsia="ko-KR"/>
        </w:rPr>
        <w:t xml:space="preserve">it is possible to use </w:t>
      </w:r>
      <w:r w:rsidR="00743012">
        <w:rPr>
          <w:lang w:val="en-US" w:eastAsia="ko-KR"/>
        </w:rPr>
        <w:t xml:space="preserve">different TTI length simultaneously, e.g., 1ms and 7OS TTI length. </w:t>
      </w:r>
      <w:r w:rsidR="0044565B">
        <w:rPr>
          <w:lang w:val="en-US" w:eastAsia="ko-KR"/>
        </w:rPr>
        <w:t>Therefore,</w:t>
      </w:r>
      <w:r w:rsidR="002C5A61">
        <w:rPr>
          <w:lang w:val="en-US" w:eastAsia="ko-KR"/>
        </w:rPr>
        <w:t xml:space="preserve"> </w:t>
      </w:r>
      <w:r w:rsidR="00A97A2D">
        <w:rPr>
          <w:lang w:val="en-US" w:eastAsia="ko-KR"/>
        </w:rPr>
        <w:t>it would be desirable to allow multiple SPS configurations for supporting SPS with sTTI.</w:t>
      </w:r>
    </w:p>
    <w:p w14:paraId="21792815" w14:textId="5F06FF94" w:rsidR="00A97A2D" w:rsidRPr="00A97A2D" w:rsidRDefault="00A97A2D" w:rsidP="00BF79B8">
      <w:pPr>
        <w:spacing w:after="180" w:line="240" w:lineRule="auto"/>
        <w:rPr>
          <w:b/>
          <w:lang w:val="en-US" w:eastAsia="ko-KR"/>
        </w:rPr>
      </w:pPr>
      <w:r>
        <w:rPr>
          <w:b/>
          <w:lang w:val="en-US" w:eastAsia="ko-KR"/>
        </w:rPr>
        <w:t xml:space="preserve">Observation 1. </w:t>
      </w:r>
      <w:r w:rsidRPr="00FC755C">
        <w:rPr>
          <w:lang w:val="en-US" w:eastAsia="ko-KR"/>
        </w:rPr>
        <w:t>For SPS with sTTI, multiple SPS configuration is desirable in order to provide SPS configuration depending on TTI length.</w:t>
      </w:r>
    </w:p>
    <w:p w14:paraId="2A87C355" w14:textId="77777777" w:rsidR="00A97A2D" w:rsidRDefault="00A97A2D" w:rsidP="004E0AFF">
      <w:pPr>
        <w:spacing w:after="180" w:line="240" w:lineRule="auto"/>
        <w:rPr>
          <w:lang w:val="en-US" w:eastAsia="ko-KR"/>
        </w:rPr>
      </w:pPr>
    </w:p>
    <w:p w14:paraId="7D01071A" w14:textId="38C4BC1D" w:rsidR="004E0AFF" w:rsidRDefault="00BD1037" w:rsidP="004E0AFF">
      <w:pPr>
        <w:spacing w:after="180" w:line="240" w:lineRule="auto"/>
        <w:rPr>
          <w:lang w:val="en-US" w:eastAsia="ko-KR"/>
        </w:rPr>
      </w:pPr>
      <w:r>
        <w:rPr>
          <w:lang w:val="en-US" w:eastAsia="ko-KR"/>
        </w:rPr>
        <w:t xml:space="preserve">In Rel-14, multiple SPS configuration was introduced in scope of WI on V2X. </w:t>
      </w:r>
      <w:r w:rsidR="004E0AFF">
        <w:rPr>
          <w:lang w:val="en-US" w:eastAsia="ko-KR"/>
        </w:rPr>
        <w:t>For V2X, SPS enhancement includes a</w:t>
      </w:r>
      <w:r w:rsidRPr="00BD1037">
        <w:rPr>
          <w:lang w:val="en-US" w:eastAsia="ko-KR"/>
        </w:rPr>
        <w:t>dditional SPS intervals (e.g., 50ms, 100ms, etc.), multiple UL SPS configurations, UL SPS V-RNTI for UL SPS (re)activation/release and retransmission</w:t>
      </w:r>
      <w:r w:rsidR="004E0AFF">
        <w:rPr>
          <w:lang w:val="en-US" w:eastAsia="ko-KR"/>
        </w:rPr>
        <w:t xml:space="preserve">. However, this SPS enhancement for V2X can only be used for V2X purpose now and multiple DL SPS configuration is missing. </w:t>
      </w:r>
      <w:r w:rsidR="00A97A2D">
        <w:rPr>
          <w:lang w:val="en-US" w:eastAsia="ko-KR"/>
        </w:rPr>
        <w:t>Moreover</w:t>
      </w:r>
      <w:r w:rsidR="00A92935">
        <w:rPr>
          <w:lang w:val="en-US" w:eastAsia="ko-KR"/>
        </w:rPr>
        <w:t>, multiple SPS configuration for V2X has not considered sTTI during its discussion</w:t>
      </w:r>
      <w:r w:rsidR="00A97A2D">
        <w:rPr>
          <w:lang w:val="en-US" w:eastAsia="ko-KR"/>
        </w:rPr>
        <w:t>, hence</w:t>
      </w:r>
      <w:r w:rsidR="00A92935">
        <w:rPr>
          <w:lang w:val="en-US" w:eastAsia="ko-KR"/>
        </w:rPr>
        <w:t>, SPS resource size and SPS interval are still based on 1ms TTI length</w:t>
      </w:r>
      <w:r w:rsidR="00A97A2D">
        <w:rPr>
          <w:lang w:val="en-US" w:eastAsia="ko-KR"/>
        </w:rPr>
        <w:t>. In summary, multiple SPS configuration developed for V2X cannot be used for sTTI as it is</w:t>
      </w:r>
      <w:r w:rsidR="00A92935">
        <w:rPr>
          <w:lang w:val="en-US" w:eastAsia="ko-KR"/>
        </w:rPr>
        <w:t xml:space="preserve"> and some modification is </w:t>
      </w:r>
      <w:r w:rsidR="000C6DD5">
        <w:rPr>
          <w:lang w:val="en-US" w:eastAsia="ko-KR"/>
        </w:rPr>
        <w:t>required</w:t>
      </w:r>
      <w:r w:rsidR="00A92935">
        <w:rPr>
          <w:lang w:val="en-US" w:eastAsia="ko-KR"/>
        </w:rPr>
        <w:t xml:space="preserve">. </w:t>
      </w:r>
    </w:p>
    <w:p w14:paraId="22F09403" w14:textId="76ACDA02" w:rsidR="00A97A2D" w:rsidRPr="00A97A2D" w:rsidRDefault="00A97A2D" w:rsidP="00A97A2D">
      <w:pPr>
        <w:spacing w:after="180" w:line="240" w:lineRule="auto"/>
        <w:rPr>
          <w:b/>
          <w:lang w:val="en-US" w:eastAsia="ko-KR"/>
        </w:rPr>
      </w:pPr>
      <w:r>
        <w:rPr>
          <w:b/>
          <w:lang w:val="en-US" w:eastAsia="ko-KR"/>
        </w:rPr>
        <w:t xml:space="preserve">Observation 2. </w:t>
      </w:r>
      <w:r w:rsidRPr="00FC755C">
        <w:rPr>
          <w:lang w:val="en-US" w:eastAsia="ko-KR"/>
        </w:rPr>
        <w:t>Multiple SPS configuration for UL is introduced in Rel-14 WI on V2X</w:t>
      </w:r>
      <w:r w:rsidR="004E5911" w:rsidRPr="00FC755C">
        <w:rPr>
          <w:lang w:val="en-US" w:eastAsia="ko-KR"/>
        </w:rPr>
        <w:t>. However, it</w:t>
      </w:r>
      <w:r w:rsidRPr="00FC755C">
        <w:rPr>
          <w:lang w:val="en-US" w:eastAsia="ko-KR"/>
        </w:rPr>
        <w:t xml:space="preserve"> cannot be used for sTTI as it is.</w:t>
      </w:r>
    </w:p>
    <w:p w14:paraId="4A3D0B8A" w14:textId="77777777" w:rsidR="00A97A2D" w:rsidRDefault="00A97A2D" w:rsidP="00BF79B8">
      <w:pPr>
        <w:spacing w:after="180" w:line="240" w:lineRule="auto"/>
        <w:rPr>
          <w:lang w:val="en-US" w:eastAsia="ko-KR"/>
        </w:rPr>
      </w:pPr>
    </w:p>
    <w:p w14:paraId="48E902E3" w14:textId="0A4D9E6A" w:rsidR="00744B45" w:rsidRDefault="00744B45" w:rsidP="00BF79B8">
      <w:pPr>
        <w:spacing w:after="180" w:line="240" w:lineRule="auto"/>
        <w:rPr>
          <w:lang w:val="en-US" w:eastAsia="ko-KR"/>
        </w:rPr>
      </w:pPr>
      <w:r>
        <w:rPr>
          <w:rFonts w:hint="eastAsia"/>
          <w:lang w:val="en-US" w:eastAsia="ko-KR"/>
        </w:rPr>
        <w:t xml:space="preserve">Some companies proposed </w:t>
      </w:r>
      <w:r w:rsidR="00FC755C">
        <w:rPr>
          <w:lang w:val="en-US" w:eastAsia="ko-KR"/>
        </w:rPr>
        <w:t>to introduce</w:t>
      </w:r>
      <w:r>
        <w:rPr>
          <w:rFonts w:hint="eastAsia"/>
          <w:lang w:val="en-US" w:eastAsia="ko-KR"/>
        </w:rPr>
        <w:t xml:space="preserve"> SPS resource with sTTI </w:t>
      </w:r>
      <w:r w:rsidR="00FC755C">
        <w:rPr>
          <w:rFonts w:hint="eastAsia"/>
          <w:lang w:val="en-US" w:eastAsia="ko-KR"/>
        </w:rPr>
        <w:t>length</w:t>
      </w:r>
      <w:r>
        <w:rPr>
          <w:rFonts w:hint="eastAsia"/>
          <w:lang w:val="en-US" w:eastAsia="ko-KR"/>
        </w:rPr>
        <w:t xml:space="preserve"> in Rel-15 without multiple SPS configuration</w:t>
      </w:r>
      <w:r>
        <w:rPr>
          <w:lang w:val="en-US" w:eastAsia="ko-KR"/>
        </w:rPr>
        <w:t>s</w:t>
      </w:r>
      <w:r>
        <w:rPr>
          <w:rFonts w:hint="eastAsia"/>
          <w:lang w:val="en-US" w:eastAsia="ko-KR"/>
        </w:rPr>
        <w:t xml:space="preserve">. </w:t>
      </w:r>
      <w:r>
        <w:rPr>
          <w:lang w:val="en-US" w:eastAsia="ko-KR"/>
        </w:rPr>
        <w:t>However, SPS enhancement for sTTI length may not be a simple work even without multiple SPS configurations</w:t>
      </w:r>
      <w:r w:rsidR="0029685E">
        <w:rPr>
          <w:lang w:val="en-US" w:eastAsia="ko-KR"/>
        </w:rPr>
        <w:t xml:space="preserve">. </w:t>
      </w:r>
      <w:r w:rsidR="00573340">
        <w:rPr>
          <w:lang w:val="en-US" w:eastAsia="ko-KR"/>
        </w:rPr>
        <w:t>Some p</w:t>
      </w:r>
      <w:r>
        <w:rPr>
          <w:lang w:val="en-US" w:eastAsia="ko-KR"/>
        </w:rPr>
        <w:t>otential issue</w:t>
      </w:r>
      <w:r w:rsidR="00FC755C">
        <w:rPr>
          <w:lang w:val="en-US" w:eastAsia="ko-KR"/>
        </w:rPr>
        <w:t>s are addressed below:</w:t>
      </w:r>
    </w:p>
    <w:p w14:paraId="4B883E99" w14:textId="012684F6" w:rsidR="00744B45" w:rsidRDefault="00744B45" w:rsidP="00744B45">
      <w:pPr>
        <w:pStyle w:val="a6"/>
        <w:numPr>
          <w:ilvl w:val="0"/>
          <w:numId w:val="28"/>
        </w:numPr>
        <w:spacing w:after="180" w:line="240" w:lineRule="auto"/>
        <w:ind w:leftChars="0"/>
        <w:rPr>
          <w:lang w:val="en-US" w:eastAsia="ko-KR"/>
        </w:rPr>
      </w:pPr>
      <w:r>
        <w:rPr>
          <w:rFonts w:hint="eastAsia"/>
          <w:lang w:val="en-US" w:eastAsia="ko-KR"/>
        </w:rPr>
        <w:t xml:space="preserve">SPS operation </w:t>
      </w:r>
      <w:r w:rsidR="00FC755C">
        <w:rPr>
          <w:lang w:val="en-US" w:eastAsia="ko-KR"/>
        </w:rPr>
        <w:t>by considering the</w:t>
      </w:r>
      <w:r>
        <w:rPr>
          <w:rFonts w:hint="eastAsia"/>
          <w:lang w:val="en-US" w:eastAsia="ko-KR"/>
        </w:rPr>
        <w:t xml:space="preserve"> </w:t>
      </w:r>
      <w:r>
        <w:rPr>
          <w:lang w:val="en-US" w:eastAsia="ko-KR"/>
        </w:rPr>
        <w:t>mapping</w:t>
      </w:r>
      <w:r>
        <w:rPr>
          <w:rFonts w:hint="eastAsia"/>
          <w:lang w:val="en-US" w:eastAsia="ko-KR"/>
        </w:rPr>
        <w:t xml:space="preserve"> </w:t>
      </w:r>
      <w:r>
        <w:rPr>
          <w:lang w:val="en-US" w:eastAsia="ko-KR"/>
        </w:rPr>
        <w:t>of TTI type and logical channels;</w:t>
      </w:r>
    </w:p>
    <w:p w14:paraId="051BC6B5" w14:textId="3011C353" w:rsidR="00744B45" w:rsidRDefault="00744B45" w:rsidP="00744B45">
      <w:pPr>
        <w:pStyle w:val="a6"/>
        <w:numPr>
          <w:ilvl w:val="0"/>
          <w:numId w:val="28"/>
        </w:numPr>
        <w:spacing w:after="180" w:line="240" w:lineRule="auto"/>
        <w:ind w:leftChars="0"/>
        <w:rPr>
          <w:lang w:val="en-US" w:eastAsia="ko-KR"/>
        </w:rPr>
      </w:pPr>
      <w:r>
        <w:rPr>
          <w:lang w:val="en-US" w:eastAsia="ko-KR"/>
        </w:rPr>
        <w:t xml:space="preserve">SPS operation </w:t>
      </w:r>
      <w:r w:rsidR="00FC755C">
        <w:rPr>
          <w:lang w:val="en-US" w:eastAsia="ko-KR"/>
        </w:rPr>
        <w:t>upon</w:t>
      </w:r>
      <w:r>
        <w:rPr>
          <w:lang w:val="en-US" w:eastAsia="ko-KR"/>
        </w:rPr>
        <w:t xml:space="preserve"> reconfiguration of TTI length;</w:t>
      </w:r>
    </w:p>
    <w:p w14:paraId="245E55DD" w14:textId="77777777" w:rsidR="00435FE8" w:rsidRDefault="00435FE8" w:rsidP="00435FE8">
      <w:pPr>
        <w:pStyle w:val="a6"/>
        <w:numPr>
          <w:ilvl w:val="0"/>
          <w:numId w:val="28"/>
        </w:numPr>
        <w:spacing w:after="180" w:line="240" w:lineRule="auto"/>
        <w:ind w:leftChars="0"/>
        <w:rPr>
          <w:lang w:val="en-US" w:eastAsia="ko-KR"/>
        </w:rPr>
      </w:pPr>
      <w:r>
        <w:rPr>
          <w:rFonts w:hint="eastAsia"/>
          <w:lang w:val="en-US" w:eastAsia="ko-KR"/>
        </w:rPr>
        <w:lastRenderedPageBreak/>
        <w:t>S</w:t>
      </w:r>
      <w:r>
        <w:rPr>
          <w:lang w:val="en-US" w:eastAsia="ko-KR"/>
        </w:rPr>
        <w:t>PS operation in asynchronous HARQ, e.g., retransmission aspect;</w:t>
      </w:r>
    </w:p>
    <w:p w14:paraId="1497D4D8" w14:textId="5090BCAC" w:rsidR="00573340" w:rsidRDefault="003E6F56" w:rsidP="00BF79B8">
      <w:pPr>
        <w:spacing w:after="180" w:line="240" w:lineRule="auto"/>
        <w:rPr>
          <w:lang w:val="en-US" w:eastAsia="ko-KR"/>
        </w:rPr>
      </w:pPr>
      <w:bookmarkStart w:id="0" w:name="_GoBack"/>
      <w:bookmarkEnd w:id="0"/>
      <w:r>
        <w:rPr>
          <w:lang w:val="en-US" w:eastAsia="ko-KR"/>
        </w:rPr>
        <w:t>We</w:t>
      </w:r>
      <w:r w:rsidR="00F26C53">
        <w:rPr>
          <w:lang w:val="en-US" w:eastAsia="ko-KR"/>
        </w:rPr>
        <w:t xml:space="preserve"> cannot say that it is only a matter of SPS configuration with sTTI length.</w:t>
      </w:r>
      <w:r>
        <w:rPr>
          <w:lang w:val="en-US" w:eastAsia="ko-KR"/>
        </w:rPr>
        <w:t xml:space="preserve"> </w:t>
      </w:r>
      <w:r>
        <w:rPr>
          <w:rFonts w:hint="eastAsia"/>
          <w:lang w:val="en-US" w:eastAsia="ko-KR"/>
        </w:rPr>
        <w:t>The discussion may have an impact on RAN1</w:t>
      </w:r>
      <w:r>
        <w:rPr>
          <w:lang w:val="en-US" w:eastAsia="ko-KR"/>
        </w:rPr>
        <w:t xml:space="preserve"> as well as RAN2</w:t>
      </w:r>
      <w:r>
        <w:rPr>
          <w:rFonts w:hint="eastAsia"/>
          <w:lang w:val="en-US" w:eastAsia="ko-KR"/>
        </w:rPr>
        <w:t>.</w:t>
      </w:r>
    </w:p>
    <w:p w14:paraId="6B4C2C00" w14:textId="3D284722" w:rsidR="00573340" w:rsidRPr="00F26C53" w:rsidRDefault="00573340" w:rsidP="00BF79B8">
      <w:pPr>
        <w:spacing w:after="180" w:line="240" w:lineRule="auto"/>
        <w:rPr>
          <w:lang w:val="en-US" w:eastAsia="ko-KR"/>
        </w:rPr>
      </w:pPr>
      <w:r>
        <w:rPr>
          <w:rFonts w:hint="eastAsia"/>
          <w:b/>
          <w:lang w:val="en-US" w:eastAsia="ko-KR"/>
        </w:rPr>
        <w:t>O</w:t>
      </w:r>
      <w:r>
        <w:rPr>
          <w:b/>
          <w:lang w:val="en-US" w:eastAsia="ko-KR"/>
        </w:rPr>
        <w:t>bservation 3.</w:t>
      </w:r>
      <w:r w:rsidRPr="00F26C53">
        <w:rPr>
          <w:i/>
          <w:lang w:val="en-US" w:eastAsia="ko-KR"/>
        </w:rPr>
        <w:t xml:space="preserve"> </w:t>
      </w:r>
      <w:r w:rsidR="00F26C53" w:rsidRPr="00F26C53">
        <w:rPr>
          <w:lang w:val="en-US" w:eastAsia="ko-KR"/>
        </w:rPr>
        <w:t>SPS with sTTI without multiple SPS configurations</w:t>
      </w:r>
      <w:r w:rsidR="00F26C53">
        <w:rPr>
          <w:lang w:val="en-US" w:eastAsia="ko-KR"/>
        </w:rPr>
        <w:t xml:space="preserve"> would also have an impact on RAN2 and possibly RAN1.</w:t>
      </w:r>
    </w:p>
    <w:p w14:paraId="599F02FD" w14:textId="77777777" w:rsidR="00F26C53" w:rsidRDefault="00F26C53" w:rsidP="00BF79B8">
      <w:pPr>
        <w:spacing w:after="180" w:line="240" w:lineRule="auto"/>
        <w:rPr>
          <w:lang w:val="en-US" w:eastAsia="ko-KR"/>
        </w:rPr>
      </w:pPr>
    </w:p>
    <w:p w14:paraId="58647351" w14:textId="5D727034" w:rsidR="00573340" w:rsidRDefault="003E6F56" w:rsidP="00BF79B8">
      <w:pPr>
        <w:spacing w:after="180" w:line="240" w:lineRule="auto"/>
        <w:rPr>
          <w:lang w:val="en-US" w:eastAsia="ko-KR"/>
        </w:rPr>
      </w:pPr>
      <w:r>
        <w:rPr>
          <w:lang w:val="en-US" w:eastAsia="ko-KR"/>
        </w:rPr>
        <w:t>All of a</w:t>
      </w:r>
      <w:r w:rsidR="00F26C53">
        <w:rPr>
          <w:lang w:val="en-US" w:eastAsia="ko-KR"/>
        </w:rPr>
        <w:t xml:space="preserve">bove observations </w:t>
      </w:r>
      <w:r>
        <w:rPr>
          <w:lang w:val="en-US" w:eastAsia="ko-KR"/>
        </w:rPr>
        <w:t>would</w:t>
      </w:r>
      <w:r w:rsidR="00F26C53">
        <w:rPr>
          <w:lang w:val="en-US" w:eastAsia="ko-KR"/>
        </w:rPr>
        <w:t xml:space="preserve"> imply that </w:t>
      </w:r>
      <w:r>
        <w:rPr>
          <w:lang w:val="en-US" w:eastAsia="ko-KR"/>
        </w:rPr>
        <w:t xml:space="preserve">for </w:t>
      </w:r>
      <w:r w:rsidR="00F26C53">
        <w:rPr>
          <w:lang w:val="en-US" w:eastAsia="ko-KR"/>
        </w:rPr>
        <w:t>SPS enh</w:t>
      </w:r>
      <w:r>
        <w:rPr>
          <w:lang w:val="en-US" w:eastAsia="ko-KR"/>
        </w:rPr>
        <w:t xml:space="preserve">ancement with sTTI, RAN2 first need to discuss which approach we will go by considering the use cases, benefits, and impact/complexity, which seems not so easy. </w:t>
      </w:r>
      <w:r w:rsidR="00797D96">
        <w:rPr>
          <w:lang w:val="en-US" w:eastAsia="ko-KR"/>
        </w:rPr>
        <w:t>In the meanwhile, the</w:t>
      </w:r>
      <w:r w:rsidR="00797D96">
        <w:rPr>
          <w:rFonts w:hint="eastAsia"/>
          <w:lang w:val="en-US" w:eastAsia="ko-KR"/>
        </w:rPr>
        <w:t xml:space="preserve"> </w:t>
      </w:r>
      <w:r w:rsidR="00797D96">
        <w:rPr>
          <w:lang w:val="en-US" w:eastAsia="ko-KR"/>
        </w:rPr>
        <w:t xml:space="preserve">WID of shortened TTI and processing time for LTE [RP-162014] has not addressed SPS </w:t>
      </w:r>
      <w:r w:rsidR="0029096A">
        <w:rPr>
          <w:lang w:val="en-US" w:eastAsia="ko-KR"/>
        </w:rPr>
        <w:t xml:space="preserve">enhancement as its objective while only 0.5TU is allocated in the coming </w:t>
      </w:r>
      <w:r w:rsidR="00F33F21">
        <w:rPr>
          <w:lang w:val="en-US" w:eastAsia="ko-KR"/>
        </w:rPr>
        <w:t xml:space="preserve">RAN2 meetings. </w:t>
      </w:r>
      <w:r w:rsidR="00573340">
        <w:rPr>
          <w:lang w:val="en-US" w:eastAsia="ko-KR"/>
        </w:rPr>
        <w:t>The reason of having such small RAN2 TU is to support only essential part</w:t>
      </w:r>
      <w:r>
        <w:rPr>
          <w:lang w:val="en-US" w:eastAsia="ko-KR"/>
        </w:rPr>
        <w:t xml:space="preserve"> in RAN2</w:t>
      </w:r>
      <w:r w:rsidR="00573340">
        <w:rPr>
          <w:lang w:val="en-US" w:eastAsia="ko-KR"/>
        </w:rPr>
        <w:t>, e.g., signaling aspect, in Rel-15.</w:t>
      </w:r>
    </w:p>
    <w:p w14:paraId="71AE23A6" w14:textId="70E5D4EF" w:rsidR="00750E18" w:rsidRDefault="003E6F56" w:rsidP="00BF79B8">
      <w:pPr>
        <w:spacing w:after="180" w:line="240" w:lineRule="auto"/>
        <w:rPr>
          <w:lang w:val="en-US" w:eastAsia="ko-KR"/>
        </w:rPr>
      </w:pPr>
      <w:r>
        <w:rPr>
          <w:lang w:val="en-US" w:eastAsia="ko-KR"/>
        </w:rPr>
        <w:t xml:space="preserve">In our view, </w:t>
      </w:r>
      <w:r w:rsidR="00F33F21">
        <w:rPr>
          <w:lang w:val="en-US" w:eastAsia="ko-KR"/>
        </w:rPr>
        <w:t xml:space="preserve">SPS </w:t>
      </w:r>
      <w:r>
        <w:rPr>
          <w:lang w:val="en-US" w:eastAsia="ko-KR"/>
        </w:rPr>
        <w:t xml:space="preserve">enhancement </w:t>
      </w:r>
      <w:r w:rsidR="00F33F21">
        <w:rPr>
          <w:lang w:val="en-US" w:eastAsia="ko-KR"/>
        </w:rPr>
        <w:t>with sTTI is not an essential part of this WI,</w:t>
      </w:r>
      <w:r>
        <w:rPr>
          <w:lang w:val="en-US" w:eastAsia="ko-KR"/>
        </w:rPr>
        <w:t xml:space="preserve"> and thus,</w:t>
      </w:r>
      <w:r w:rsidR="00F33F21">
        <w:rPr>
          <w:lang w:val="en-US" w:eastAsia="ko-KR"/>
        </w:rPr>
        <w:t xml:space="preserve"> we would </w:t>
      </w:r>
      <w:r>
        <w:rPr>
          <w:lang w:val="en-US" w:eastAsia="ko-KR"/>
        </w:rPr>
        <w:t>suggest</w:t>
      </w:r>
      <w:r w:rsidR="00F33F21">
        <w:rPr>
          <w:lang w:val="en-US" w:eastAsia="ko-KR"/>
        </w:rPr>
        <w:t xml:space="preserve"> not to introduce SPS </w:t>
      </w:r>
      <w:r>
        <w:rPr>
          <w:lang w:val="en-US" w:eastAsia="ko-KR"/>
        </w:rPr>
        <w:t>enhancement with sTTI in Rel-15.</w:t>
      </w:r>
    </w:p>
    <w:p w14:paraId="0EF0D287" w14:textId="63B39D3F" w:rsidR="005B2C1D" w:rsidRDefault="00CB38CF" w:rsidP="00332E00">
      <w:pPr>
        <w:spacing w:after="180" w:line="240" w:lineRule="auto"/>
        <w:jc w:val="left"/>
        <w:rPr>
          <w:rFonts w:eastAsiaTheme="minorEastAsia"/>
          <w:b/>
          <w:lang w:eastAsia="ko-KR"/>
        </w:rPr>
      </w:pPr>
      <w:r>
        <w:rPr>
          <w:rFonts w:eastAsiaTheme="minorEastAsia" w:hint="eastAsia"/>
          <w:b/>
          <w:lang w:eastAsia="ko-KR"/>
        </w:rPr>
        <w:t xml:space="preserve">Proposal. </w:t>
      </w:r>
      <w:r w:rsidR="00621F8A">
        <w:rPr>
          <w:rFonts w:eastAsiaTheme="minorEastAsia"/>
          <w:b/>
          <w:lang w:eastAsia="ko-KR"/>
        </w:rPr>
        <w:t xml:space="preserve">Considering the WI scope and time schedule, </w:t>
      </w:r>
      <w:r>
        <w:rPr>
          <w:rFonts w:eastAsiaTheme="minorEastAsia" w:hint="eastAsia"/>
          <w:b/>
          <w:lang w:eastAsia="ko-KR"/>
        </w:rPr>
        <w:t>SPS with sTTI is not introduced</w:t>
      </w:r>
      <w:r w:rsidR="00621F8A">
        <w:rPr>
          <w:rFonts w:eastAsiaTheme="minorEastAsia"/>
          <w:b/>
          <w:lang w:eastAsia="ko-KR"/>
        </w:rPr>
        <w:t xml:space="preserve"> in Rel-15</w:t>
      </w:r>
      <w:r>
        <w:rPr>
          <w:rFonts w:eastAsiaTheme="minorEastAsia" w:hint="eastAsia"/>
          <w:b/>
          <w:lang w:eastAsia="ko-KR"/>
        </w:rPr>
        <w:t xml:space="preserve">. </w:t>
      </w:r>
    </w:p>
    <w:p w14:paraId="05F346E6" w14:textId="77777777" w:rsidR="001B0755" w:rsidRDefault="001B0755" w:rsidP="00332E00">
      <w:pPr>
        <w:spacing w:after="180" w:line="240" w:lineRule="auto"/>
        <w:jc w:val="left"/>
        <w:rPr>
          <w:rFonts w:eastAsiaTheme="minorEastAsia"/>
          <w:b/>
          <w:lang w:eastAsia="ko-KR"/>
        </w:rPr>
      </w:pPr>
    </w:p>
    <w:p w14:paraId="60F39129" w14:textId="7CBA2601" w:rsidR="001B0755" w:rsidRPr="001B0755" w:rsidRDefault="001B0755" w:rsidP="00332E00">
      <w:pPr>
        <w:spacing w:after="180" w:line="240" w:lineRule="auto"/>
        <w:jc w:val="left"/>
        <w:rPr>
          <w:rFonts w:eastAsiaTheme="minorEastAsia"/>
          <w:lang w:eastAsia="ko-KR"/>
        </w:rPr>
      </w:pPr>
      <w:r>
        <w:rPr>
          <w:rFonts w:eastAsiaTheme="minorEastAsia"/>
          <w:lang w:eastAsia="ko-KR"/>
        </w:rPr>
        <w:t>With this proposal, SPS can still be configured with legacy TTI, and data from all logical channel and MAC CEs can be transmitted via SPS regardless of TTI Type allowed for the logical channel or MAC CE.</w:t>
      </w: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561D274" w14:textId="4E9F6154" w:rsidR="006E2B1D" w:rsidRPr="006E2B1D" w:rsidRDefault="006E2B1D" w:rsidP="006E2B1D">
      <w:pPr>
        <w:spacing w:after="180" w:line="240" w:lineRule="auto"/>
        <w:rPr>
          <w:lang w:eastAsia="ko-KR"/>
        </w:rPr>
      </w:pPr>
      <w:r w:rsidRPr="006E2B1D">
        <w:rPr>
          <w:rFonts w:hint="eastAsia"/>
          <w:lang w:eastAsia="ko-KR"/>
        </w:rPr>
        <w:t xml:space="preserve">In this contribution, we discuss </w:t>
      </w:r>
      <w:r w:rsidR="002B17B1">
        <w:rPr>
          <w:lang w:eastAsia="ko-KR"/>
        </w:rPr>
        <w:t xml:space="preserve">SPS enhancement for sTTI and propose that </w:t>
      </w:r>
      <w:r w:rsidR="00525E43">
        <w:rPr>
          <w:lang w:eastAsia="ko-KR"/>
        </w:rPr>
        <w:t>:</w:t>
      </w:r>
    </w:p>
    <w:p w14:paraId="4A7FCA6E" w14:textId="77777777" w:rsidR="00CA2837" w:rsidRPr="00A97A2D" w:rsidRDefault="00CA2837" w:rsidP="00CA2837">
      <w:pPr>
        <w:spacing w:after="180" w:line="240" w:lineRule="auto"/>
        <w:rPr>
          <w:b/>
          <w:lang w:val="en-US" w:eastAsia="ko-KR"/>
        </w:rPr>
      </w:pPr>
      <w:r>
        <w:rPr>
          <w:b/>
          <w:lang w:val="en-US" w:eastAsia="ko-KR"/>
        </w:rPr>
        <w:t xml:space="preserve">Observation 1. </w:t>
      </w:r>
      <w:r w:rsidRPr="00FC755C">
        <w:rPr>
          <w:lang w:val="en-US" w:eastAsia="ko-KR"/>
        </w:rPr>
        <w:t>For SPS with sTTI, multiple SPS configuration is desirable in order to provide SPS configuration depending on TTI length.</w:t>
      </w:r>
    </w:p>
    <w:p w14:paraId="2385AF43" w14:textId="77777777" w:rsidR="00CA2837" w:rsidRPr="00A97A2D" w:rsidRDefault="00CA2837" w:rsidP="00CA2837">
      <w:pPr>
        <w:spacing w:after="180" w:line="240" w:lineRule="auto"/>
        <w:rPr>
          <w:b/>
          <w:lang w:val="en-US" w:eastAsia="ko-KR"/>
        </w:rPr>
      </w:pPr>
      <w:r>
        <w:rPr>
          <w:b/>
          <w:lang w:val="en-US" w:eastAsia="ko-KR"/>
        </w:rPr>
        <w:t xml:space="preserve">Observation 2. </w:t>
      </w:r>
      <w:r w:rsidRPr="00FC755C">
        <w:rPr>
          <w:lang w:val="en-US" w:eastAsia="ko-KR"/>
        </w:rPr>
        <w:t>Multiple SPS configuration for UL is introduced in Rel-14 WI on V2X. However, it cannot be used for sTTI as it is.</w:t>
      </w:r>
    </w:p>
    <w:p w14:paraId="5AA153E3" w14:textId="77777777" w:rsidR="00CA2837" w:rsidRPr="00F26C53" w:rsidRDefault="00CA2837" w:rsidP="00CA2837">
      <w:pPr>
        <w:spacing w:after="180" w:line="240" w:lineRule="auto"/>
        <w:rPr>
          <w:lang w:val="en-US" w:eastAsia="ko-KR"/>
        </w:rPr>
      </w:pPr>
      <w:r>
        <w:rPr>
          <w:rFonts w:hint="eastAsia"/>
          <w:b/>
          <w:lang w:val="en-US" w:eastAsia="ko-KR"/>
        </w:rPr>
        <w:t>O</w:t>
      </w:r>
      <w:r>
        <w:rPr>
          <w:b/>
          <w:lang w:val="en-US" w:eastAsia="ko-KR"/>
        </w:rPr>
        <w:t>bservation 3.</w:t>
      </w:r>
      <w:r w:rsidRPr="00F26C53">
        <w:rPr>
          <w:i/>
          <w:lang w:val="en-US" w:eastAsia="ko-KR"/>
        </w:rPr>
        <w:t xml:space="preserve"> </w:t>
      </w:r>
      <w:r w:rsidRPr="00F26C53">
        <w:rPr>
          <w:lang w:val="en-US" w:eastAsia="ko-KR"/>
        </w:rPr>
        <w:t>SPS with sTTI without multiple SPS configurations</w:t>
      </w:r>
      <w:r>
        <w:rPr>
          <w:lang w:val="en-US" w:eastAsia="ko-KR"/>
        </w:rPr>
        <w:t xml:space="preserve"> would also have an impact on RAN2 and possibly RAN1.</w:t>
      </w:r>
    </w:p>
    <w:p w14:paraId="7A1C0E4B" w14:textId="77777777" w:rsidR="00CA2837" w:rsidRPr="00CB38CF" w:rsidRDefault="00CA2837" w:rsidP="00CA2837">
      <w:pPr>
        <w:spacing w:after="180" w:line="240" w:lineRule="auto"/>
        <w:jc w:val="left"/>
        <w:rPr>
          <w:rFonts w:eastAsiaTheme="minorEastAsia"/>
          <w:b/>
          <w:lang w:eastAsia="ko-KR"/>
        </w:rPr>
      </w:pPr>
      <w:r>
        <w:rPr>
          <w:rFonts w:eastAsiaTheme="minorEastAsia" w:hint="eastAsia"/>
          <w:b/>
          <w:lang w:eastAsia="ko-KR"/>
        </w:rPr>
        <w:t xml:space="preserve">Proposal. </w:t>
      </w:r>
      <w:r>
        <w:rPr>
          <w:rFonts w:eastAsiaTheme="minorEastAsia"/>
          <w:b/>
          <w:lang w:eastAsia="ko-KR"/>
        </w:rPr>
        <w:t xml:space="preserve">Considering the WI scope and time schedule, </w:t>
      </w:r>
      <w:r>
        <w:rPr>
          <w:rFonts w:eastAsiaTheme="minorEastAsia" w:hint="eastAsia"/>
          <w:b/>
          <w:lang w:eastAsia="ko-KR"/>
        </w:rPr>
        <w:t>SPS with sTTI is not introduced</w:t>
      </w:r>
      <w:r>
        <w:rPr>
          <w:rFonts w:eastAsiaTheme="minorEastAsia"/>
          <w:b/>
          <w:lang w:eastAsia="ko-KR"/>
        </w:rPr>
        <w:t xml:space="preserve"> in Rel-15</w:t>
      </w:r>
      <w:r>
        <w:rPr>
          <w:rFonts w:eastAsiaTheme="minorEastAsia" w:hint="eastAsia"/>
          <w:b/>
          <w:lang w:eastAsia="ko-KR"/>
        </w:rPr>
        <w:t xml:space="preserve">. </w:t>
      </w:r>
    </w:p>
    <w:p w14:paraId="08B95715" w14:textId="5C97E6D8" w:rsidR="00907C38" w:rsidRPr="00CA2837" w:rsidRDefault="00907C38" w:rsidP="00CA2837">
      <w:pPr>
        <w:spacing w:after="180" w:line="240" w:lineRule="auto"/>
        <w:rPr>
          <w:lang w:eastAsia="ko-KR"/>
        </w:rPr>
      </w:pPr>
    </w:p>
    <w:sectPr w:rsidR="00907C38" w:rsidRPr="00CA2837">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44747" w14:textId="77777777" w:rsidR="006922AA" w:rsidRDefault="006922AA">
      <w:pPr>
        <w:spacing w:after="0"/>
      </w:pPr>
      <w:r>
        <w:separator/>
      </w:r>
    </w:p>
  </w:endnote>
  <w:endnote w:type="continuationSeparator" w:id="0">
    <w:p w14:paraId="47205969" w14:textId="77777777" w:rsidR="006922AA" w:rsidRDefault="00692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35FE8">
      <w:rPr>
        <w:rStyle w:val="a5"/>
      </w:rPr>
      <w:t>2</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0DDB6" w14:textId="77777777" w:rsidR="006922AA" w:rsidRDefault="006922AA">
      <w:pPr>
        <w:spacing w:after="0"/>
      </w:pPr>
      <w:r>
        <w:separator/>
      </w:r>
    </w:p>
  </w:footnote>
  <w:footnote w:type="continuationSeparator" w:id="0">
    <w:p w14:paraId="1C0619AD" w14:textId="77777777" w:rsidR="006922AA" w:rsidRDefault="006922A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CDB71E2"/>
    <w:multiLevelType w:val="hybridMultilevel"/>
    <w:tmpl w:val="91E6CD0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6">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AEC77D3"/>
    <w:multiLevelType w:val="hybridMultilevel"/>
    <w:tmpl w:val="4A981C12"/>
    <w:lvl w:ilvl="0" w:tplc="74C6362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4CD7D69"/>
    <w:multiLevelType w:val="hybridMultilevel"/>
    <w:tmpl w:val="48984976"/>
    <w:lvl w:ilvl="0" w:tplc="04090009">
      <w:start w:val="1"/>
      <w:numFmt w:val="bullet"/>
      <w:lvlText w:val=""/>
      <w:lvlJc w:val="left"/>
      <w:pPr>
        <w:ind w:left="800" w:hanging="400"/>
      </w:pPr>
      <w:rPr>
        <w:rFonts w:ascii="Wingdings" w:hAnsi="Wingdings" w:hint="default"/>
      </w:rPr>
    </w:lvl>
    <w:lvl w:ilvl="1" w:tplc="8A624440">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EC204E"/>
    <w:multiLevelType w:val="hybridMultilevel"/>
    <w:tmpl w:val="DE063D38"/>
    <w:lvl w:ilvl="0" w:tplc="04090009">
      <w:start w:val="1"/>
      <w:numFmt w:val="bullet"/>
      <w:lvlText w:val=""/>
      <w:lvlJc w:val="left"/>
      <w:pPr>
        <w:ind w:left="800" w:hanging="400"/>
      </w:pPr>
      <w:rPr>
        <w:rFonts w:ascii="Wingdings" w:hAnsi="Wingdings" w:hint="default"/>
      </w:rPr>
    </w:lvl>
    <w:lvl w:ilvl="1" w:tplc="8410EC04">
      <w:numFmt w:val="bullet"/>
      <w:lvlText w:val="-"/>
      <w:lvlJc w:val="left"/>
      <w:pPr>
        <w:ind w:left="1200" w:hanging="400"/>
      </w:pPr>
      <w:rPr>
        <w:rFonts w:ascii="Calibri" w:eastAsia="SimSun"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9B060C0"/>
    <w:multiLevelType w:val="hybridMultilevel"/>
    <w:tmpl w:val="BB88F254"/>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5">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AB41DEB"/>
    <w:multiLevelType w:val="hybridMultilevel"/>
    <w:tmpl w:val="CBE467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5"/>
  </w:num>
  <w:num w:numId="3">
    <w:abstractNumId w:val="19"/>
  </w:num>
  <w:num w:numId="4">
    <w:abstractNumId w:val="23"/>
  </w:num>
  <w:num w:numId="5">
    <w:abstractNumId w:val="24"/>
  </w:num>
  <w:num w:numId="6">
    <w:abstractNumId w:val="6"/>
  </w:num>
  <w:num w:numId="7">
    <w:abstractNumId w:val="27"/>
  </w:num>
  <w:num w:numId="8">
    <w:abstractNumId w:val="3"/>
  </w:num>
  <w:num w:numId="9">
    <w:abstractNumId w:val="18"/>
  </w:num>
  <w:num w:numId="10">
    <w:abstractNumId w:val="8"/>
  </w:num>
  <w:num w:numId="11">
    <w:abstractNumId w:val="25"/>
  </w:num>
  <w:num w:numId="12">
    <w:abstractNumId w:val="14"/>
  </w:num>
  <w:num w:numId="13">
    <w:abstractNumId w:val="9"/>
  </w:num>
  <w:num w:numId="14">
    <w:abstractNumId w:val="13"/>
  </w:num>
  <w:num w:numId="15">
    <w:abstractNumId w:val="4"/>
  </w:num>
  <w:num w:numId="16">
    <w:abstractNumId w:val="22"/>
  </w:num>
  <w:num w:numId="17">
    <w:abstractNumId w:val="2"/>
  </w:num>
  <w:num w:numId="18">
    <w:abstractNumId w:val="11"/>
  </w:num>
  <w:num w:numId="19">
    <w:abstractNumId w:val="17"/>
  </w:num>
  <w:num w:numId="20">
    <w:abstractNumId w:val="21"/>
  </w:num>
  <w:num w:numId="21">
    <w:abstractNumId w:val="0"/>
  </w:num>
  <w:num w:numId="22">
    <w:abstractNumId w:val="5"/>
  </w:num>
  <w:num w:numId="23">
    <w:abstractNumId w:val="26"/>
  </w:num>
  <w:num w:numId="24">
    <w:abstractNumId w:val="1"/>
  </w:num>
  <w:num w:numId="25">
    <w:abstractNumId w:val="16"/>
  </w:num>
  <w:num w:numId="26">
    <w:abstractNumId w:val="12"/>
  </w:num>
  <w:num w:numId="27">
    <w:abstractNumId w:val="7"/>
  </w:num>
  <w:num w:numId="28">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2AC"/>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263B"/>
    <w:rsid w:val="00043C1E"/>
    <w:rsid w:val="00044A28"/>
    <w:rsid w:val="00044BA7"/>
    <w:rsid w:val="00045BF6"/>
    <w:rsid w:val="00045D88"/>
    <w:rsid w:val="00045FFD"/>
    <w:rsid w:val="00050C30"/>
    <w:rsid w:val="00051638"/>
    <w:rsid w:val="00051B92"/>
    <w:rsid w:val="00051D3F"/>
    <w:rsid w:val="00052BF7"/>
    <w:rsid w:val="00054092"/>
    <w:rsid w:val="0005415A"/>
    <w:rsid w:val="000562B9"/>
    <w:rsid w:val="0005740B"/>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608"/>
    <w:rsid w:val="00084C86"/>
    <w:rsid w:val="0008583D"/>
    <w:rsid w:val="00087BAD"/>
    <w:rsid w:val="0009085A"/>
    <w:rsid w:val="00090F74"/>
    <w:rsid w:val="000916FD"/>
    <w:rsid w:val="000922AD"/>
    <w:rsid w:val="00092C0C"/>
    <w:rsid w:val="00092DA6"/>
    <w:rsid w:val="00093526"/>
    <w:rsid w:val="00093C24"/>
    <w:rsid w:val="00095D2D"/>
    <w:rsid w:val="0009668A"/>
    <w:rsid w:val="0009690C"/>
    <w:rsid w:val="00096F63"/>
    <w:rsid w:val="000A1B9F"/>
    <w:rsid w:val="000A36BE"/>
    <w:rsid w:val="000A49B1"/>
    <w:rsid w:val="000A5084"/>
    <w:rsid w:val="000A5139"/>
    <w:rsid w:val="000A6EB4"/>
    <w:rsid w:val="000A6F71"/>
    <w:rsid w:val="000A755E"/>
    <w:rsid w:val="000A76C1"/>
    <w:rsid w:val="000B1365"/>
    <w:rsid w:val="000B178B"/>
    <w:rsid w:val="000B1973"/>
    <w:rsid w:val="000B2108"/>
    <w:rsid w:val="000B39FD"/>
    <w:rsid w:val="000B426A"/>
    <w:rsid w:val="000B44CB"/>
    <w:rsid w:val="000B51AA"/>
    <w:rsid w:val="000B54AD"/>
    <w:rsid w:val="000B5A50"/>
    <w:rsid w:val="000B745D"/>
    <w:rsid w:val="000B7736"/>
    <w:rsid w:val="000B7CFD"/>
    <w:rsid w:val="000C1F3E"/>
    <w:rsid w:val="000C25DB"/>
    <w:rsid w:val="000C2E5E"/>
    <w:rsid w:val="000C57B2"/>
    <w:rsid w:val="000C5B97"/>
    <w:rsid w:val="000C618E"/>
    <w:rsid w:val="000C6778"/>
    <w:rsid w:val="000C6DD5"/>
    <w:rsid w:val="000D4573"/>
    <w:rsid w:val="000D574E"/>
    <w:rsid w:val="000D596C"/>
    <w:rsid w:val="000D5AFD"/>
    <w:rsid w:val="000D5EB0"/>
    <w:rsid w:val="000D6D26"/>
    <w:rsid w:val="000D7A3C"/>
    <w:rsid w:val="000E01E8"/>
    <w:rsid w:val="000E2199"/>
    <w:rsid w:val="000E2A22"/>
    <w:rsid w:val="000E33EB"/>
    <w:rsid w:val="000E3A66"/>
    <w:rsid w:val="000E4BFC"/>
    <w:rsid w:val="000E4D8C"/>
    <w:rsid w:val="000E5EE3"/>
    <w:rsid w:val="000E6BBF"/>
    <w:rsid w:val="000F0FDC"/>
    <w:rsid w:val="000F1C58"/>
    <w:rsid w:val="000F48D6"/>
    <w:rsid w:val="000F4DB2"/>
    <w:rsid w:val="000F5BAB"/>
    <w:rsid w:val="000F61C9"/>
    <w:rsid w:val="000F7117"/>
    <w:rsid w:val="00100426"/>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46CA6"/>
    <w:rsid w:val="0015302A"/>
    <w:rsid w:val="00154462"/>
    <w:rsid w:val="00155035"/>
    <w:rsid w:val="00156848"/>
    <w:rsid w:val="00156BDE"/>
    <w:rsid w:val="00157E19"/>
    <w:rsid w:val="00157FB6"/>
    <w:rsid w:val="0016000F"/>
    <w:rsid w:val="00161D40"/>
    <w:rsid w:val="001626D8"/>
    <w:rsid w:val="0016276E"/>
    <w:rsid w:val="00164847"/>
    <w:rsid w:val="00171197"/>
    <w:rsid w:val="00171CC9"/>
    <w:rsid w:val="00172AA4"/>
    <w:rsid w:val="001756F3"/>
    <w:rsid w:val="00175B5E"/>
    <w:rsid w:val="00177509"/>
    <w:rsid w:val="00177B9C"/>
    <w:rsid w:val="00180176"/>
    <w:rsid w:val="00180805"/>
    <w:rsid w:val="00181233"/>
    <w:rsid w:val="001815BC"/>
    <w:rsid w:val="00181673"/>
    <w:rsid w:val="00182B03"/>
    <w:rsid w:val="00183E91"/>
    <w:rsid w:val="00184A88"/>
    <w:rsid w:val="00185AA5"/>
    <w:rsid w:val="00185F32"/>
    <w:rsid w:val="00186033"/>
    <w:rsid w:val="00186988"/>
    <w:rsid w:val="00187F07"/>
    <w:rsid w:val="00190BB8"/>
    <w:rsid w:val="00192ED4"/>
    <w:rsid w:val="00193259"/>
    <w:rsid w:val="00193B8F"/>
    <w:rsid w:val="00194F2E"/>
    <w:rsid w:val="00196AEC"/>
    <w:rsid w:val="0019714D"/>
    <w:rsid w:val="0019735B"/>
    <w:rsid w:val="00197FE8"/>
    <w:rsid w:val="001A1173"/>
    <w:rsid w:val="001A34EC"/>
    <w:rsid w:val="001A3837"/>
    <w:rsid w:val="001A41C4"/>
    <w:rsid w:val="001A741C"/>
    <w:rsid w:val="001A7566"/>
    <w:rsid w:val="001A7FDC"/>
    <w:rsid w:val="001B0600"/>
    <w:rsid w:val="001B0755"/>
    <w:rsid w:val="001B07F7"/>
    <w:rsid w:val="001B0C34"/>
    <w:rsid w:val="001B24D4"/>
    <w:rsid w:val="001B2F15"/>
    <w:rsid w:val="001B34BE"/>
    <w:rsid w:val="001B485C"/>
    <w:rsid w:val="001B4C03"/>
    <w:rsid w:val="001B6C90"/>
    <w:rsid w:val="001C0D2C"/>
    <w:rsid w:val="001C0D75"/>
    <w:rsid w:val="001C0DD9"/>
    <w:rsid w:val="001C5B1B"/>
    <w:rsid w:val="001C7123"/>
    <w:rsid w:val="001C7F31"/>
    <w:rsid w:val="001D00F6"/>
    <w:rsid w:val="001D0621"/>
    <w:rsid w:val="001D105B"/>
    <w:rsid w:val="001D321E"/>
    <w:rsid w:val="001D340E"/>
    <w:rsid w:val="001D3C5B"/>
    <w:rsid w:val="001D6538"/>
    <w:rsid w:val="001D708B"/>
    <w:rsid w:val="001D7CDB"/>
    <w:rsid w:val="001E0E22"/>
    <w:rsid w:val="001E2292"/>
    <w:rsid w:val="001E29FB"/>
    <w:rsid w:val="001E426A"/>
    <w:rsid w:val="001E43BF"/>
    <w:rsid w:val="001E4C0D"/>
    <w:rsid w:val="001E58AD"/>
    <w:rsid w:val="001E7942"/>
    <w:rsid w:val="001F244F"/>
    <w:rsid w:val="001F27FD"/>
    <w:rsid w:val="001F3DA5"/>
    <w:rsid w:val="001F7422"/>
    <w:rsid w:val="002013E8"/>
    <w:rsid w:val="00202388"/>
    <w:rsid w:val="0020306E"/>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70FA"/>
    <w:rsid w:val="00240047"/>
    <w:rsid w:val="00240EF2"/>
    <w:rsid w:val="00241F15"/>
    <w:rsid w:val="00242523"/>
    <w:rsid w:val="002426F4"/>
    <w:rsid w:val="00243302"/>
    <w:rsid w:val="002435FE"/>
    <w:rsid w:val="002436D5"/>
    <w:rsid w:val="00244E8C"/>
    <w:rsid w:val="00245633"/>
    <w:rsid w:val="00245852"/>
    <w:rsid w:val="002503B8"/>
    <w:rsid w:val="00252558"/>
    <w:rsid w:val="00253113"/>
    <w:rsid w:val="00253328"/>
    <w:rsid w:val="002536D3"/>
    <w:rsid w:val="002545C1"/>
    <w:rsid w:val="00261EF2"/>
    <w:rsid w:val="00262C7F"/>
    <w:rsid w:val="002635A5"/>
    <w:rsid w:val="002664C3"/>
    <w:rsid w:val="002705F2"/>
    <w:rsid w:val="00271AB9"/>
    <w:rsid w:val="00272011"/>
    <w:rsid w:val="00272C90"/>
    <w:rsid w:val="00273CBB"/>
    <w:rsid w:val="00275506"/>
    <w:rsid w:val="002761EF"/>
    <w:rsid w:val="002775FD"/>
    <w:rsid w:val="00281E66"/>
    <w:rsid w:val="00282527"/>
    <w:rsid w:val="00283535"/>
    <w:rsid w:val="002837C2"/>
    <w:rsid w:val="00283EC7"/>
    <w:rsid w:val="00284D97"/>
    <w:rsid w:val="002853D1"/>
    <w:rsid w:val="00286E84"/>
    <w:rsid w:val="00287350"/>
    <w:rsid w:val="002900AD"/>
    <w:rsid w:val="0029096A"/>
    <w:rsid w:val="00290CD0"/>
    <w:rsid w:val="00290E7E"/>
    <w:rsid w:val="00291981"/>
    <w:rsid w:val="0029317D"/>
    <w:rsid w:val="002933CF"/>
    <w:rsid w:val="00293AE9"/>
    <w:rsid w:val="002954DC"/>
    <w:rsid w:val="00296161"/>
    <w:rsid w:val="0029685E"/>
    <w:rsid w:val="00297C11"/>
    <w:rsid w:val="00297C52"/>
    <w:rsid w:val="00297D31"/>
    <w:rsid w:val="002A0548"/>
    <w:rsid w:val="002A5CA9"/>
    <w:rsid w:val="002A7B64"/>
    <w:rsid w:val="002B0B41"/>
    <w:rsid w:val="002B17B1"/>
    <w:rsid w:val="002B2302"/>
    <w:rsid w:val="002B2FC3"/>
    <w:rsid w:val="002B4B0C"/>
    <w:rsid w:val="002B5E00"/>
    <w:rsid w:val="002B72EC"/>
    <w:rsid w:val="002C0EE8"/>
    <w:rsid w:val="002C2038"/>
    <w:rsid w:val="002C5063"/>
    <w:rsid w:val="002C5A61"/>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2F02"/>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504A"/>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5DA5"/>
    <w:rsid w:val="00361B65"/>
    <w:rsid w:val="00361BBE"/>
    <w:rsid w:val="00361E2C"/>
    <w:rsid w:val="00363EBF"/>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5B6C"/>
    <w:rsid w:val="0039657E"/>
    <w:rsid w:val="003969F9"/>
    <w:rsid w:val="00396DE3"/>
    <w:rsid w:val="003A17B9"/>
    <w:rsid w:val="003A1EDE"/>
    <w:rsid w:val="003A28A3"/>
    <w:rsid w:val="003A2B29"/>
    <w:rsid w:val="003A4EB9"/>
    <w:rsid w:val="003A75D1"/>
    <w:rsid w:val="003B13C6"/>
    <w:rsid w:val="003B14B9"/>
    <w:rsid w:val="003B1BFA"/>
    <w:rsid w:val="003B2B71"/>
    <w:rsid w:val="003B382D"/>
    <w:rsid w:val="003B3FCE"/>
    <w:rsid w:val="003B4328"/>
    <w:rsid w:val="003B6BA2"/>
    <w:rsid w:val="003B7786"/>
    <w:rsid w:val="003C3F12"/>
    <w:rsid w:val="003C4BB8"/>
    <w:rsid w:val="003C5412"/>
    <w:rsid w:val="003C5FCD"/>
    <w:rsid w:val="003C6234"/>
    <w:rsid w:val="003C7260"/>
    <w:rsid w:val="003D02F0"/>
    <w:rsid w:val="003D2CF1"/>
    <w:rsid w:val="003D53D1"/>
    <w:rsid w:val="003E0FFC"/>
    <w:rsid w:val="003E2AC4"/>
    <w:rsid w:val="003E45B0"/>
    <w:rsid w:val="003E5478"/>
    <w:rsid w:val="003E6F11"/>
    <w:rsid w:val="003E6F56"/>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5FE8"/>
    <w:rsid w:val="004370A3"/>
    <w:rsid w:val="00437713"/>
    <w:rsid w:val="0043775A"/>
    <w:rsid w:val="004379AD"/>
    <w:rsid w:val="00440B17"/>
    <w:rsid w:val="00440EE6"/>
    <w:rsid w:val="004411EA"/>
    <w:rsid w:val="00442F91"/>
    <w:rsid w:val="0044377D"/>
    <w:rsid w:val="00443A0F"/>
    <w:rsid w:val="004449B2"/>
    <w:rsid w:val="00444BC1"/>
    <w:rsid w:val="0044565B"/>
    <w:rsid w:val="00446F76"/>
    <w:rsid w:val="0044731D"/>
    <w:rsid w:val="00450BB2"/>
    <w:rsid w:val="00450D1D"/>
    <w:rsid w:val="00451B9C"/>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2774"/>
    <w:rsid w:val="00483BFF"/>
    <w:rsid w:val="00485717"/>
    <w:rsid w:val="004871B0"/>
    <w:rsid w:val="00487603"/>
    <w:rsid w:val="004903EC"/>
    <w:rsid w:val="00490A41"/>
    <w:rsid w:val="00490B90"/>
    <w:rsid w:val="00490FFA"/>
    <w:rsid w:val="00491DA6"/>
    <w:rsid w:val="00492941"/>
    <w:rsid w:val="0049297A"/>
    <w:rsid w:val="00493A55"/>
    <w:rsid w:val="00493D0C"/>
    <w:rsid w:val="00493D24"/>
    <w:rsid w:val="00494320"/>
    <w:rsid w:val="004943E7"/>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0AFF"/>
    <w:rsid w:val="004E2B37"/>
    <w:rsid w:val="004E33C8"/>
    <w:rsid w:val="004E3694"/>
    <w:rsid w:val="004E3905"/>
    <w:rsid w:val="004E3C57"/>
    <w:rsid w:val="004E3F9F"/>
    <w:rsid w:val="004E4546"/>
    <w:rsid w:val="004E4BAF"/>
    <w:rsid w:val="004E5023"/>
    <w:rsid w:val="004E5911"/>
    <w:rsid w:val="004E6DBA"/>
    <w:rsid w:val="004E6E56"/>
    <w:rsid w:val="004E704B"/>
    <w:rsid w:val="004F1E51"/>
    <w:rsid w:val="004F2F5C"/>
    <w:rsid w:val="004F5DC6"/>
    <w:rsid w:val="004F71EF"/>
    <w:rsid w:val="004F7CD9"/>
    <w:rsid w:val="0050002A"/>
    <w:rsid w:val="0050139C"/>
    <w:rsid w:val="00502024"/>
    <w:rsid w:val="00504C5C"/>
    <w:rsid w:val="00505B85"/>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54CA"/>
    <w:rsid w:val="00525E43"/>
    <w:rsid w:val="00525FA9"/>
    <w:rsid w:val="005275EB"/>
    <w:rsid w:val="00527842"/>
    <w:rsid w:val="00527C95"/>
    <w:rsid w:val="0053010F"/>
    <w:rsid w:val="005303E5"/>
    <w:rsid w:val="00530463"/>
    <w:rsid w:val="005308AA"/>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47A18"/>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3340"/>
    <w:rsid w:val="0057361A"/>
    <w:rsid w:val="00574181"/>
    <w:rsid w:val="00575596"/>
    <w:rsid w:val="00575C3F"/>
    <w:rsid w:val="0058102C"/>
    <w:rsid w:val="005827CC"/>
    <w:rsid w:val="00582BFF"/>
    <w:rsid w:val="00582C96"/>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13"/>
    <w:rsid w:val="005A67CD"/>
    <w:rsid w:val="005A6B43"/>
    <w:rsid w:val="005A6F9D"/>
    <w:rsid w:val="005A6FD5"/>
    <w:rsid w:val="005B0E31"/>
    <w:rsid w:val="005B13B5"/>
    <w:rsid w:val="005B161B"/>
    <w:rsid w:val="005B1E63"/>
    <w:rsid w:val="005B261C"/>
    <w:rsid w:val="005B2AFF"/>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6E6D"/>
    <w:rsid w:val="005D7575"/>
    <w:rsid w:val="005E008C"/>
    <w:rsid w:val="005E1BD4"/>
    <w:rsid w:val="005E1ED2"/>
    <w:rsid w:val="005E2DE2"/>
    <w:rsid w:val="005E32E9"/>
    <w:rsid w:val="005E3A7C"/>
    <w:rsid w:val="005E463B"/>
    <w:rsid w:val="005E749A"/>
    <w:rsid w:val="005E74DD"/>
    <w:rsid w:val="005E7C5C"/>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088D"/>
    <w:rsid w:val="00611D1F"/>
    <w:rsid w:val="00611D74"/>
    <w:rsid w:val="00612C3D"/>
    <w:rsid w:val="00613FA0"/>
    <w:rsid w:val="00616207"/>
    <w:rsid w:val="00616E83"/>
    <w:rsid w:val="00616F62"/>
    <w:rsid w:val="00617AA3"/>
    <w:rsid w:val="00617CCB"/>
    <w:rsid w:val="006200E9"/>
    <w:rsid w:val="00621B9E"/>
    <w:rsid w:val="00621F8A"/>
    <w:rsid w:val="00622D7C"/>
    <w:rsid w:val="00623B69"/>
    <w:rsid w:val="00623C5F"/>
    <w:rsid w:val="00624C15"/>
    <w:rsid w:val="006252B4"/>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60487"/>
    <w:rsid w:val="00660879"/>
    <w:rsid w:val="00660ECE"/>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7C11"/>
    <w:rsid w:val="00690CF7"/>
    <w:rsid w:val="00691D55"/>
    <w:rsid w:val="006922AA"/>
    <w:rsid w:val="00693AAD"/>
    <w:rsid w:val="00693B3B"/>
    <w:rsid w:val="0069552E"/>
    <w:rsid w:val="00695CBF"/>
    <w:rsid w:val="00697558"/>
    <w:rsid w:val="006976B9"/>
    <w:rsid w:val="006979A0"/>
    <w:rsid w:val="00697C97"/>
    <w:rsid w:val="006A33BB"/>
    <w:rsid w:val="006A3441"/>
    <w:rsid w:val="006A5CB8"/>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132"/>
    <w:rsid w:val="006D1949"/>
    <w:rsid w:val="006D22C9"/>
    <w:rsid w:val="006D5834"/>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5DEE"/>
    <w:rsid w:val="007060DB"/>
    <w:rsid w:val="00707163"/>
    <w:rsid w:val="00707ACB"/>
    <w:rsid w:val="00710AE6"/>
    <w:rsid w:val="00711780"/>
    <w:rsid w:val="00713359"/>
    <w:rsid w:val="0071339B"/>
    <w:rsid w:val="00715177"/>
    <w:rsid w:val="00716ED3"/>
    <w:rsid w:val="00717CDF"/>
    <w:rsid w:val="00722576"/>
    <w:rsid w:val="00725406"/>
    <w:rsid w:val="007268C4"/>
    <w:rsid w:val="00727667"/>
    <w:rsid w:val="00730133"/>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012"/>
    <w:rsid w:val="0074370E"/>
    <w:rsid w:val="00744A34"/>
    <w:rsid w:val="00744B45"/>
    <w:rsid w:val="00745F5A"/>
    <w:rsid w:val="007476DA"/>
    <w:rsid w:val="00750228"/>
    <w:rsid w:val="007507B1"/>
    <w:rsid w:val="00750A15"/>
    <w:rsid w:val="00750E18"/>
    <w:rsid w:val="00752256"/>
    <w:rsid w:val="00752750"/>
    <w:rsid w:val="00752B4E"/>
    <w:rsid w:val="0075381A"/>
    <w:rsid w:val="0075404E"/>
    <w:rsid w:val="00755293"/>
    <w:rsid w:val="0075549C"/>
    <w:rsid w:val="0075613B"/>
    <w:rsid w:val="0076149B"/>
    <w:rsid w:val="00763735"/>
    <w:rsid w:val="007648CF"/>
    <w:rsid w:val="00765816"/>
    <w:rsid w:val="00765D30"/>
    <w:rsid w:val="007676CE"/>
    <w:rsid w:val="00767785"/>
    <w:rsid w:val="00770003"/>
    <w:rsid w:val="00776803"/>
    <w:rsid w:val="00777E8C"/>
    <w:rsid w:val="007821D7"/>
    <w:rsid w:val="007824F8"/>
    <w:rsid w:val="00782BF6"/>
    <w:rsid w:val="007860E7"/>
    <w:rsid w:val="007861C1"/>
    <w:rsid w:val="00790415"/>
    <w:rsid w:val="00790FDB"/>
    <w:rsid w:val="00792E21"/>
    <w:rsid w:val="007948DD"/>
    <w:rsid w:val="00796420"/>
    <w:rsid w:val="00797CA3"/>
    <w:rsid w:val="00797D96"/>
    <w:rsid w:val="007A012C"/>
    <w:rsid w:val="007A0698"/>
    <w:rsid w:val="007A159C"/>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47F4"/>
    <w:rsid w:val="007C5422"/>
    <w:rsid w:val="007D06B5"/>
    <w:rsid w:val="007D100C"/>
    <w:rsid w:val="007D12D8"/>
    <w:rsid w:val="007D23C0"/>
    <w:rsid w:val="007D3930"/>
    <w:rsid w:val="007D3CF7"/>
    <w:rsid w:val="007E0E66"/>
    <w:rsid w:val="007E262F"/>
    <w:rsid w:val="007E2682"/>
    <w:rsid w:val="007E4FEF"/>
    <w:rsid w:val="007E7F18"/>
    <w:rsid w:val="007E7FE8"/>
    <w:rsid w:val="007F0516"/>
    <w:rsid w:val="007F1388"/>
    <w:rsid w:val="007F162A"/>
    <w:rsid w:val="007F2325"/>
    <w:rsid w:val="007F2802"/>
    <w:rsid w:val="007F3D1D"/>
    <w:rsid w:val="007F44CB"/>
    <w:rsid w:val="007F4CAD"/>
    <w:rsid w:val="007F5967"/>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17D2"/>
    <w:rsid w:val="00842790"/>
    <w:rsid w:val="0084439C"/>
    <w:rsid w:val="00845467"/>
    <w:rsid w:val="00845607"/>
    <w:rsid w:val="00845622"/>
    <w:rsid w:val="008461F0"/>
    <w:rsid w:val="008469C9"/>
    <w:rsid w:val="00847F3A"/>
    <w:rsid w:val="00850946"/>
    <w:rsid w:val="0085132B"/>
    <w:rsid w:val="0085475A"/>
    <w:rsid w:val="00855164"/>
    <w:rsid w:val="00855D7B"/>
    <w:rsid w:val="00856558"/>
    <w:rsid w:val="00860DAD"/>
    <w:rsid w:val="008664C7"/>
    <w:rsid w:val="008669C3"/>
    <w:rsid w:val="00867567"/>
    <w:rsid w:val="00867611"/>
    <w:rsid w:val="0087262A"/>
    <w:rsid w:val="00873F9C"/>
    <w:rsid w:val="008750F5"/>
    <w:rsid w:val="008772A0"/>
    <w:rsid w:val="008772C2"/>
    <w:rsid w:val="00877402"/>
    <w:rsid w:val="00877FAC"/>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2F3"/>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90116F"/>
    <w:rsid w:val="00902E29"/>
    <w:rsid w:val="00907C38"/>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6F0"/>
    <w:rsid w:val="00925AE6"/>
    <w:rsid w:val="00925F31"/>
    <w:rsid w:val="0092608B"/>
    <w:rsid w:val="0092683D"/>
    <w:rsid w:val="00926E81"/>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3C2D"/>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475"/>
    <w:rsid w:val="00995E2D"/>
    <w:rsid w:val="00997416"/>
    <w:rsid w:val="00997456"/>
    <w:rsid w:val="00997654"/>
    <w:rsid w:val="009A13E0"/>
    <w:rsid w:val="009A1BC5"/>
    <w:rsid w:val="009A2B7B"/>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6A6"/>
    <w:rsid w:val="009C4BEE"/>
    <w:rsid w:val="009C599A"/>
    <w:rsid w:val="009C5FDC"/>
    <w:rsid w:val="009C7881"/>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4222"/>
    <w:rsid w:val="009F6151"/>
    <w:rsid w:val="009F7334"/>
    <w:rsid w:val="009F782D"/>
    <w:rsid w:val="009F79A0"/>
    <w:rsid w:val="00A0059D"/>
    <w:rsid w:val="00A02732"/>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5A81"/>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2158"/>
    <w:rsid w:val="00A75857"/>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738"/>
    <w:rsid w:val="00A90BDE"/>
    <w:rsid w:val="00A90C55"/>
    <w:rsid w:val="00A92239"/>
    <w:rsid w:val="00A92935"/>
    <w:rsid w:val="00A92D10"/>
    <w:rsid w:val="00A92FB4"/>
    <w:rsid w:val="00A94542"/>
    <w:rsid w:val="00A95016"/>
    <w:rsid w:val="00A961DA"/>
    <w:rsid w:val="00A962EE"/>
    <w:rsid w:val="00A97A2D"/>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40D2"/>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3FD"/>
    <w:rsid w:val="00AD7D04"/>
    <w:rsid w:val="00AE021A"/>
    <w:rsid w:val="00AE0595"/>
    <w:rsid w:val="00AE1CFB"/>
    <w:rsid w:val="00AE1E36"/>
    <w:rsid w:val="00AE23B9"/>
    <w:rsid w:val="00AE2FEE"/>
    <w:rsid w:val="00AE534E"/>
    <w:rsid w:val="00AE5D32"/>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3347"/>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A21"/>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4E25"/>
    <w:rsid w:val="00BA5F42"/>
    <w:rsid w:val="00BA6666"/>
    <w:rsid w:val="00BA6788"/>
    <w:rsid w:val="00BB0D2D"/>
    <w:rsid w:val="00BB3499"/>
    <w:rsid w:val="00BB4B68"/>
    <w:rsid w:val="00BB5C53"/>
    <w:rsid w:val="00BB7D4E"/>
    <w:rsid w:val="00BC255F"/>
    <w:rsid w:val="00BC2BC8"/>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1037"/>
    <w:rsid w:val="00BD3613"/>
    <w:rsid w:val="00BD3F54"/>
    <w:rsid w:val="00BD60E1"/>
    <w:rsid w:val="00BD7407"/>
    <w:rsid w:val="00BE05F0"/>
    <w:rsid w:val="00BE0984"/>
    <w:rsid w:val="00BE191A"/>
    <w:rsid w:val="00BE2B8C"/>
    <w:rsid w:val="00BE3C51"/>
    <w:rsid w:val="00BE614A"/>
    <w:rsid w:val="00BE6D3D"/>
    <w:rsid w:val="00BF054B"/>
    <w:rsid w:val="00BF076C"/>
    <w:rsid w:val="00BF0F45"/>
    <w:rsid w:val="00BF13F9"/>
    <w:rsid w:val="00BF2351"/>
    <w:rsid w:val="00BF2893"/>
    <w:rsid w:val="00BF375A"/>
    <w:rsid w:val="00BF58E6"/>
    <w:rsid w:val="00BF5B84"/>
    <w:rsid w:val="00BF5E90"/>
    <w:rsid w:val="00BF6174"/>
    <w:rsid w:val="00BF65C6"/>
    <w:rsid w:val="00BF78B7"/>
    <w:rsid w:val="00BF79B8"/>
    <w:rsid w:val="00C00028"/>
    <w:rsid w:val="00C014D4"/>
    <w:rsid w:val="00C0154B"/>
    <w:rsid w:val="00C04A47"/>
    <w:rsid w:val="00C05146"/>
    <w:rsid w:val="00C051CC"/>
    <w:rsid w:val="00C0562E"/>
    <w:rsid w:val="00C05840"/>
    <w:rsid w:val="00C05BFE"/>
    <w:rsid w:val="00C05FB7"/>
    <w:rsid w:val="00C107C2"/>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1320"/>
    <w:rsid w:val="00C327AB"/>
    <w:rsid w:val="00C358FF"/>
    <w:rsid w:val="00C364C7"/>
    <w:rsid w:val="00C36EFA"/>
    <w:rsid w:val="00C4034D"/>
    <w:rsid w:val="00C4164B"/>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AA8"/>
    <w:rsid w:val="00C72BF0"/>
    <w:rsid w:val="00C730F8"/>
    <w:rsid w:val="00C73FA7"/>
    <w:rsid w:val="00C754D8"/>
    <w:rsid w:val="00C77D35"/>
    <w:rsid w:val="00C803DC"/>
    <w:rsid w:val="00C8293B"/>
    <w:rsid w:val="00C86467"/>
    <w:rsid w:val="00C86BFD"/>
    <w:rsid w:val="00C90258"/>
    <w:rsid w:val="00C911CD"/>
    <w:rsid w:val="00C931D5"/>
    <w:rsid w:val="00C9411F"/>
    <w:rsid w:val="00C94ECB"/>
    <w:rsid w:val="00C978CA"/>
    <w:rsid w:val="00CA10DF"/>
    <w:rsid w:val="00CA2837"/>
    <w:rsid w:val="00CA42F7"/>
    <w:rsid w:val="00CA5DAD"/>
    <w:rsid w:val="00CA78C6"/>
    <w:rsid w:val="00CA7AF5"/>
    <w:rsid w:val="00CB0D6A"/>
    <w:rsid w:val="00CB3124"/>
    <w:rsid w:val="00CB38CF"/>
    <w:rsid w:val="00CB3CE4"/>
    <w:rsid w:val="00CB7AFF"/>
    <w:rsid w:val="00CC1777"/>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960"/>
    <w:rsid w:val="00CF4EBF"/>
    <w:rsid w:val="00CF519D"/>
    <w:rsid w:val="00CF5602"/>
    <w:rsid w:val="00CF5A41"/>
    <w:rsid w:val="00CF7563"/>
    <w:rsid w:val="00D0026C"/>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440"/>
    <w:rsid w:val="00D31728"/>
    <w:rsid w:val="00D32678"/>
    <w:rsid w:val="00D32DC0"/>
    <w:rsid w:val="00D3793C"/>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67DAD"/>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974ED"/>
    <w:rsid w:val="00DA009D"/>
    <w:rsid w:val="00DA19C4"/>
    <w:rsid w:val="00DA1AA1"/>
    <w:rsid w:val="00DA35AD"/>
    <w:rsid w:val="00DA3BB0"/>
    <w:rsid w:val="00DA3F67"/>
    <w:rsid w:val="00DA49EA"/>
    <w:rsid w:val="00DA63F9"/>
    <w:rsid w:val="00DA7328"/>
    <w:rsid w:val="00DB0AC9"/>
    <w:rsid w:val="00DB1DFF"/>
    <w:rsid w:val="00DB2916"/>
    <w:rsid w:val="00DB3680"/>
    <w:rsid w:val="00DB3B28"/>
    <w:rsid w:val="00DB3C6D"/>
    <w:rsid w:val="00DB6798"/>
    <w:rsid w:val="00DB6BD5"/>
    <w:rsid w:val="00DC2AD1"/>
    <w:rsid w:val="00DC357E"/>
    <w:rsid w:val="00DC470C"/>
    <w:rsid w:val="00DC4B9A"/>
    <w:rsid w:val="00DC4E9F"/>
    <w:rsid w:val="00DC6A77"/>
    <w:rsid w:val="00DC73E6"/>
    <w:rsid w:val="00DC7B45"/>
    <w:rsid w:val="00DC7C6E"/>
    <w:rsid w:val="00DD496D"/>
    <w:rsid w:val="00DD503A"/>
    <w:rsid w:val="00DD6829"/>
    <w:rsid w:val="00DD707D"/>
    <w:rsid w:val="00DD71E0"/>
    <w:rsid w:val="00DE254F"/>
    <w:rsid w:val="00DE3B92"/>
    <w:rsid w:val="00DE52A1"/>
    <w:rsid w:val="00DE6419"/>
    <w:rsid w:val="00DF1EAA"/>
    <w:rsid w:val="00DF2019"/>
    <w:rsid w:val="00DF6FDF"/>
    <w:rsid w:val="00E01D9B"/>
    <w:rsid w:val="00E02454"/>
    <w:rsid w:val="00E02A91"/>
    <w:rsid w:val="00E02CB1"/>
    <w:rsid w:val="00E030E9"/>
    <w:rsid w:val="00E04427"/>
    <w:rsid w:val="00E04CA9"/>
    <w:rsid w:val="00E05181"/>
    <w:rsid w:val="00E05939"/>
    <w:rsid w:val="00E05F60"/>
    <w:rsid w:val="00E0632B"/>
    <w:rsid w:val="00E07B83"/>
    <w:rsid w:val="00E11A3B"/>
    <w:rsid w:val="00E11D43"/>
    <w:rsid w:val="00E138C3"/>
    <w:rsid w:val="00E17353"/>
    <w:rsid w:val="00E20F84"/>
    <w:rsid w:val="00E221B1"/>
    <w:rsid w:val="00E223D4"/>
    <w:rsid w:val="00E225A7"/>
    <w:rsid w:val="00E2289A"/>
    <w:rsid w:val="00E23E93"/>
    <w:rsid w:val="00E258B8"/>
    <w:rsid w:val="00E26A5A"/>
    <w:rsid w:val="00E26B45"/>
    <w:rsid w:val="00E26C55"/>
    <w:rsid w:val="00E27636"/>
    <w:rsid w:val="00E27921"/>
    <w:rsid w:val="00E27F79"/>
    <w:rsid w:val="00E306BE"/>
    <w:rsid w:val="00E31195"/>
    <w:rsid w:val="00E332D0"/>
    <w:rsid w:val="00E34E60"/>
    <w:rsid w:val="00E35EB4"/>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202"/>
    <w:rsid w:val="00E54C07"/>
    <w:rsid w:val="00E556A6"/>
    <w:rsid w:val="00E57656"/>
    <w:rsid w:val="00E630C2"/>
    <w:rsid w:val="00E647CD"/>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D66"/>
    <w:rsid w:val="00ED003B"/>
    <w:rsid w:val="00ED04B0"/>
    <w:rsid w:val="00ED0912"/>
    <w:rsid w:val="00ED10A2"/>
    <w:rsid w:val="00ED198E"/>
    <w:rsid w:val="00ED1C0D"/>
    <w:rsid w:val="00ED1C6D"/>
    <w:rsid w:val="00ED1F60"/>
    <w:rsid w:val="00ED207A"/>
    <w:rsid w:val="00ED27A6"/>
    <w:rsid w:val="00ED4508"/>
    <w:rsid w:val="00ED68EF"/>
    <w:rsid w:val="00ED71B3"/>
    <w:rsid w:val="00ED7220"/>
    <w:rsid w:val="00EE043A"/>
    <w:rsid w:val="00EE164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2A7A"/>
    <w:rsid w:val="00F130CF"/>
    <w:rsid w:val="00F133E8"/>
    <w:rsid w:val="00F13476"/>
    <w:rsid w:val="00F136B6"/>
    <w:rsid w:val="00F155AB"/>
    <w:rsid w:val="00F1695F"/>
    <w:rsid w:val="00F17A55"/>
    <w:rsid w:val="00F17AB7"/>
    <w:rsid w:val="00F17F22"/>
    <w:rsid w:val="00F20CCB"/>
    <w:rsid w:val="00F245E6"/>
    <w:rsid w:val="00F24641"/>
    <w:rsid w:val="00F2528C"/>
    <w:rsid w:val="00F26C53"/>
    <w:rsid w:val="00F26F33"/>
    <w:rsid w:val="00F276CC"/>
    <w:rsid w:val="00F27CF9"/>
    <w:rsid w:val="00F27EA3"/>
    <w:rsid w:val="00F30797"/>
    <w:rsid w:val="00F31A1C"/>
    <w:rsid w:val="00F323D4"/>
    <w:rsid w:val="00F33004"/>
    <w:rsid w:val="00F33A18"/>
    <w:rsid w:val="00F33F21"/>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4CE8"/>
    <w:rsid w:val="00FA519F"/>
    <w:rsid w:val="00FB47D5"/>
    <w:rsid w:val="00FB7C6A"/>
    <w:rsid w:val="00FC00F7"/>
    <w:rsid w:val="00FC0715"/>
    <w:rsid w:val="00FC078C"/>
    <w:rsid w:val="00FC192E"/>
    <w:rsid w:val="00FC4FE3"/>
    <w:rsid w:val="00FC6BE6"/>
    <w:rsid w:val="00FC755C"/>
    <w:rsid w:val="00FC7839"/>
    <w:rsid w:val="00FD123C"/>
    <w:rsid w:val="00FD4A33"/>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4D1CA3C-951A-4781-9F9A-ECAE761B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3E0C7-1C7D-41CC-B96E-A50B3AD33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4115</TotalTime>
  <Pages>2</Pages>
  <Words>710</Words>
  <Characters>4051</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35</cp:revision>
  <dcterms:created xsi:type="dcterms:W3CDTF">2016-05-12T03:16:00Z</dcterms:created>
  <dcterms:modified xsi:type="dcterms:W3CDTF">2017-05-05T08:23:00Z</dcterms:modified>
</cp:coreProperties>
</file>